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CD0055" w:rsidRDefault="00295DD1">
            <w:pPr>
              <w:jc w:val="both"/>
              <w:rPr>
                <w:rFonts w:ascii="Arial (W1)" w:hAnsi="Arial (W1)"/>
                <w:b/>
                <w:bCs/>
                <w:sz w:val="26"/>
                <w:szCs w:val="26"/>
              </w:rPr>
            </w:pPr>
            <w:r>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6816EC" w:rsidRPr="00CD0055" w:rsidRDefault="00B32C61" w:rsidP="006816EC">
            <w:pPr>
              <w:rPr>
                <w:rFonts w:ascii="Arial" w:hAnsi="Arial"/>
                <w:b/>
                <w:bCs/>
                <w:sz w:val="26"/>
                <w:szCs w:val="26"/>
                <w:rtl/>
              </w:rPr>
            </w:pPr>
            <w:r w:rsidRPr="00CD0055">
              <w:rPr>
                <w:rFonts w:ascii="Arial" w:hAnsi="Arial" w:hint="cs"/>
                <w:b/>
                <w:bCs/>
                <w:sz w:val="26"/>
                <w:szCs w:val="26"/>
                <w:rtl/>
              </w:rPr>
              <w:t>כבוד</w:t>
            </w:r>
            <w:r w:rsidR="006816EC" w:rsidRPr="00CD0055">
              <w:rPr>
                <w:rFonts w:ascii="Arial" w:hAnsi="Arial" w:hint="cs"/>
                <w:b/>
                <w:bCs/>
                <w:sz w:val="26"/>
                <w:szCs w:val="26"/>
                <w:rtl/>
              </w:rPr>
              <w:t xml:space="preserve"> ה</w:t>
            </w:r>
            <w:sdt>
              <w:sdtPr>
                <w:rPr>
                  <w:sz w:val="26"/>
                  <w:szCs w:val="26"/>
                  <w:rtl/>
                </w:rPr>
                <w:alias w:val="1574"/>
                <w:tag w:val="1574"/>
                <w:id w:val="-868990752"/>
                <w:text w:multiLine="1"/>
              </w:sdtPr>
              <w:sdtEndPr/>
              <w:sdtContent>
                <w:r>
                  <w:rPr>
                    <w:rFonts w:ascii="Arial" w:hAnsi="Arial"/>
                    <w:b/>
                    <w:bCs/>
                    <w:sz w:val="26"/>
                    <w:szCs w:val="26"/>
                    <w:rtl/>
                  </w:rPr>
                  <w:t>שופט</w:t>
                </w:r>
                <w:r w:rsidR="00394477">
                  <w:rPr>
                    <w:rFonts w:ascii="Arial" w:hAnsi="Arial" w:hint="cs"/>
                    <w:b/>
                    <w:bCs/>
                    <w:sz w:val="26"/>
                    <w:szCs w:val="26"/>
                    <w:rtl/>
                  </w:rPr>
                  <w:t>ים</w:t>
                </w:r>
              </w:sdtContent>
            </w:sdt>
            <w:r w:rsidR="006816EC" w:rsidRPr="00CD0055">
              <w:rPr>
                <w:rFonts w:ascii="Arial" w:hAnsi="Arial" w:hint="cs"/>
                <w:b/>
                <w:bCs/>
                <w:sz w:val="26"/>
                <w:szCs w:val="26"/>
                <w:rtl/>
              </w:rPr>
              <w:t xml:space="preserve"> </w:t>
            </w:r>
            <w:r w:rsidR="00394477">
              <w:rPr>
                <w:rFonts w:ascii="Arial" w:hAnsi="Arial" w:hint="cs"/>
                <w:b/>
                <w:bCs/>
                <w:sz w:val="26"/>
                <w:szCs w:val="26"/>
                <w:rtl/>
              </w:rPr>
              <w:t>יונה</w:t>
            </w:r>
            <w:r w:rsidR="006816EC" w:rsidRPr="00CD0055">
              <w:rPr>
                <w:rFonts w:ascii="Arial" w:hAnsi="Arial" w:hint="cs"/>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אטדגי</w:t>
                </w:r>
                <w:r w:rsidR="00394477">
                  <w:rPr>
                    <w:rFonts w:ascii="Arial" w:hAnsi="Arial" w:hint="cs"/>
                    <w:b/>
                    <w:bCs/>
                    <w:sz w:val="26"/>
                    <w:szCs w:val="26"/>
                    <w:rtl/>
                  </w:rPr>
                  <w:t>, אב"ד, אריאל צימרמן, טל לוי-מיכאלי</w:t>
                </w:r>
              </w:sdtContent>
            </w:sdt>
          </w:p>
          <w:p w:rsidR="006816EC" w:rsidRPr="00CD0055" w:rsidRDefault="006816EC" w:rsidP="006816EC">
            <w:pPr>
              <w:rPr>
                <w:sz w:val="26"/>
                <w:szCs w:val="26"/>
              </w:rPr>
            </w:pPr>
          </w:p>
          <w:p w:rsidR="006816EC" w:rsidRPr="00CD0055" w:rsidRDefault="006816EC" w:rsidP="00394477">
            <w:pPr>
              <w:rPr>
                <w:sz w:val="26"/>
                <w:szCs w:val="26"/>
              </w:rPr>
            </w:pPr>
          </w:p>
        </w:tc>
      </w:tr>
      <w:tr w:rsidR="006816EC" w:rsidRPr="00CD0055" w:rsidTr="006816EC">
        <w:trPr>
          <w:jc w:val="center"/>
        </w:trPr>
        <w:tc>
          <w:tcPr>
            <w:tcW w:w="3249" w:type="dxa"/>
            <w:gridSpan w:val="2"/>
          </w:tcPr>
          <w:p w:rsidR="006816EC" w:rsidRPr="00CD0055" w:rsidRDefault="006816EC">
            <w:pPr>
              <w:bidi w:val="0"/>
              <w:rPr>
                <w:rFonts w:ascii="Arial (W1)" w:hAnsi="Arial (W1)"/>
                <w:b/>
                <w:bCs/>
                <w:noProof w:val="0"/>
                <w:sz w:val="26"/>
                <w:szCs w:val="26"/>
                <w:rtl/>
              </w:rPr>
            </w:pPr>
          </w:p>
          <w:sdt>
            <w:sdtPr>
              <w:rPr>
                <w:rFonts w:hint="cs"/>
                <w:sz w:val="26"/>
                <w:szCs w:val="26"/>
                <w:rtl/>
              </w:rPr>
              <w:alias w:val="1180"/>
              <w:tag w:val="1180"/>
              <w:id w:val="-803768281"/>
              <w:text w:multiLine="1"/>
            </w:sdtPr>
            <w:sdtEndPr/>
            <w:sdtContent>
              <w:p w:rsidR="00547749" w:rsidRDefault="00394477">
                <w:pPr>
                  <w:rPr>
                    <w:rFonts w:ascii="Arial (W1)" w:hAnsi="Arial (W1)"/>
                    <w:b/>
                    <w:bCs/>
                    <w:noProof w:val="0"/>
                    <w:sz w:val="26"/>
                    <w:szCs w:val="26"/>
                  </w:rPr>
                </w:pPr>
                <w:r>
                  <w:rPr>
                    <w:rFonts w:hint="cs"/>
                    <w:b/>
                    <w:bCs/>
                    <w:noProof w:val="0"/>
                    <w:sz w:val="26"/>
                    <w:szCs w:val="26"/>
                    <w:rtl/>
                  </w:rPr>
                  <w:t>המערער:</w:t>
                </w:r>
              </w:p>
            </w:sdtContent>
          </w:sdt>
        </w:tc>
        <w:tc>
          <w:tcPr>
            <w:tcW w:w="5571" w:type="dxa"/>
          </w:tcPr>
          <w:p w:rsidR="006816EC" w:rsidRPr="00CD0055" w:rsidRDefault="006816EC">
            <w:pPr>
              <w:rPr>
                <w:rFonts w:ascii="Arial (W1)" w:hAnsi="Arial (W1)"/>
                <w:b/>
                <w:bCs/>
                <w:noProof w:val="0"/>
                <w:sz w:val="26"/>
                <w:szCs w:val="26"/>
                <w:rtl/>
              </w:rPr>
            </w:pPr>
          </w:p>
          <w:p w:rsidR="00295DD1" w:rsidRDefault="005245DC">
            <w:pPr>
              <w:rPr>
                <w:sz w:val="26"/>
                <w:szCs w:val="26"/>
                <w:rtl/>
              </w:rPr>
            </w:pPr>
            <w:sdt>
              <w:sdtPr>
                <w:rPr>
                  <w:rFonts w:hint="cs"/>
                  <w:sz w:val="26"/>
                  <w:szCs w:val="26"/>
                  <w:rtl/>
                </w:rPr>
                <w:alias w:val="1478"/>
                <w:tag w:val="1478"/>
                <w:id w:val="160126198"/>
                <w:text w:multiLine="1"/>
              </w:sdtPr>
              <w:sdtEndPr/>
              <w:sdtContent>
                <w:r w:rsidR="006B5553">
                  <w:rPr>
                    <w:rFonts w:hint="cs"/>
                    <w:b/>
                    <w:bCs/>
                    <w:noProof w:val="0"/>
                    <w:sz w:val="26"/>
                    <w:szCs w:val="26"/>
                    <w:rtl/>
                  </w:rPr>
                  <w:t>רון יצחק ברורמן</w:t>
                </w:r>
              </w:sdtContent>
            </w:sdt>
          </w:p>
          <w:p w:rsidR="006816EC" w:rsidRPr="00CD0055" w:rsidRDefault="00295DD1">
            <w:pPr>
              <w:rPr>
                <w:rFonts w:ascii="Arial (W1)" w:hAnsi="Arial (W1)"/>
                <w:b/>
                <w:bCs/>
                <w:noProof w:val="0"/>
                <w:sz w:val="26"/>
                <w:szCs w:val="26"/>
              </w:rPr>
            </w:pPr>
            <w:r>
              <w:rPr>
                <w:rFonts w:hint="cs"/>
                <w:sz w:val="26"/>
                <w:szCs w:val="26"/>
                <w:rtl/>
              </w:rPr>
              <w:t>ע"י ב"כ עו"ד</w:t>
            </w:r>
            <w:r w:rsidR="00394477">
              <w:rPr>
                <w:rFonts w:hint="cs"/>
                <w:sz w:val="26"/>
                <w:szCs w:val="26"/>
                <w:rtl/>
              </w:rPr>
              <w:t xml:space="preserve"> גד ויספלד</w:t>
            </w:r>
          </w:p>
        </w:tc>
      </w:tr>
      <w:tr w:rsidR="006816EC" w:rsidRPr="00CD0055" w:rsidTr="006816EC">
        <w:trPr>
          <w:jc w:val="center"/>
        </w:trPr>
        <w:tc>
          <w:tcPr>
            <w:tcW w:w="8820" w:type="dxa"/>
            <w:gridSpan w:val="3"/>
          </w:tcPr>
          <w:p w:rsidR="006816EC" w:rsidRPr="00CD0055" w:rsidRDefault="006816EC">
            <w:pPr>
              <w:rPr>
                <w:rFonts w:ascii="Arial (W1)" w:hAnsi="Arial (W1)"/>
                <w:b/>
                <w:bCs/>
                <w:noProof w:val="0"/>
                <w:sz w:val="26"/>
                <w:szCs w:val="26"/>
                <w:rtl/>
              </w:rPr>
            </w:pPr>
          </w:p>
          <w:p w:rsidR="006816EC" w:rsidRPr="00CD0055" w:rsidRDefault="006816EC">
            <w:pPr>
              <w:jc w:val="center"/>
              <w:rPr>
                <w:b/>
                <w:bCs/>
                <w:noProof w:val="0"/>
                <w:sz w:val="26"/>
                <w:szCs w:val="26"/>
                <w:rtl/>
              </w:rPr>
            </w:pPr>
            <w:r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6816EC">
        <w:trPr>
          <w:jc w:val="center"/>
        </w:trPr>
        <w:tc>
          <w:tcPr>
            <w:tcW w:w="3249" w:type="dxa"/>
            <w:gridSpan w:val="2"/>
          </w:tcPr>
          <w:p w:rsidR="006816EC" w:rsidRPr="00CD0055" w:rsidRDefault="006816EC">
            <w:pPr>
              <w:rPr>
                <w:rFonts w:ascii="Arial (W1)" w:hAnsi="Arial (W1)"/>
                <w:b/>
                <w:bCs/>
                <w:noProof w:val="0"/>
                <w:sz w:val="26"/>
                <w:szCs w:val="26"/>
                <w:rtl/>
              </w:rPr>
            </w:pPr>
          </w:p>
          <w:p w:rsidR="006816EC" w:rsidRPr="00CD0055" w:rsidRDefault="005245DC">
            <w:pPr>
              <w:rPr>
                <w:rFonts w:ascii="Arial (W1)" w:hAnsi="Arial (W1)"/>
                <w:b/>
                <w:bCs/>
                <w:noProof w:val="0"/>
                <w:sz w:val="26"/>
                <w:szCs w:val="26"/>
              </w:rPr>
            </w:pPr>
            <w:sdt>
              <w:sdtPr>
                <w:rPr>
                  <w:rFonts w:hint="cs"/>
                  <w:sz w:val="26"/>
                  <w:szCs w:val="26"/>
                  <w:rtl/>
                </w:rPr>
                <w:alias w:val="1184"/>
                <w:tag w:val="1184"/>
                <w:id w:val="-910234160"/>
                <w:text w:multiLine="1"/>
              </w:sdtPr>
              <w:sdtEndPr/>
              <w:sdtContent>
                <w:r w:rsidR="00394477">
                  <w:rPr>
                    <w:rFonts w:hint="cs"/>
                    <w:b/>
                    <w:bCs/>
                    <w:noProof w:val="0"/>
                    <w:sz w:val="26"/>
                    <w:szCs w:val="26"/>
                    <w:rtl/>
                  </w:rPr>
                  <w:t>המשיבה:</w:t>
                </w:r>
              </w:sdtContent>
            </w:sdt>
          </w:p>
        </w:tc>
        <w:tc>
          <w:tcPr>
            <w:tcW w:w="5571" w:type="dxa"/>
          </w:tcPr>
          <w:p w:rsidR="006816EC" w:rsidRPr="00CD0055" w:rsidRDefault="006816EC">
            <w:pPr>
              <w:rPr>
                <w:rFonts w:ascii="Arial (W1)" w:hAnsi="Arial (W1)"/>
                <w:b/>
                <w:bCs/>
                <w:noProof w:val="0"/>
                <w:sz w:val="26"/>
                <w:szCs w:val="26"/>
                <w:rtl/>
              </w:rPr>
            </w:pPr>
          </w:p>
          <w:p w:rsidR="00295DD1" w:rsidRDefault="005245DC">
            <w:pPr>
              <w:rPr>
                <w:sz w:val="26"/>
                <w:szCs w:val="26"/>
                <w:rtl/>
              </w:rPr>
            </w:pPr>
            <w:sdt>
              <w:sdtPr>
                <w:rPr>
                  <w:rFonts w:hint="cs"/>
                  <w:sz w:val="26"/>
                  <w:szCs w:val="26"/>
                  <w:rtl/>
                </w:rPr>
                <w:alias w:val="1486"/>
                <w:tag w:val="1486"/>
                <w:id w:val="1487590763"/>
                <w:text w:multiLine="1"/>
              </w:sdtPr>
              <w:sdtEndPr/>
              <w:sdtContent>
                <w:r w:rsidR="006B5553">
                  <w:rPr>
                    <w:rFonts w:hint="cs"/>
                    <w:b/>
                    <w:bCs/>
                    <w:noProof w:val="0"/>
                    <w:sz w:val="26"/>
                    <w:szCs w:val="26"/>
                  </w:rPr>
                  <w:t>Soom soom vegetarian bar,</w:t>
                </w:r>
                <w:r w:rsidR="00394477">
                  <w:rPr>
                    <w:b/>
                    <w:bCs/>
                    <w:noProof w:val="0"/>
                    <w:sz w:val="26"/>
                    <w:szCs w:val="26"/>
                  </w:rPr>
                  <w:t xml:space="preserve"> </w:t>
                </w:r>
                <w:r w:rsidR="006B5553">
                  <w:rPr>
                    <w:rFonts w:hint="cs"/>
                    <w:b/>
                    <w:bCs/>
                    <w:noProof w:val="0"/>
                    <w:sz w:val="26"/>
                    <w:szCs w:val="26"/>
                  </w:rPr>
                  <w:t>llc</w:t>
                </w:r>
              </w:sdtContent>
            </w:sdt>
          </w:p>
          <w:p w:rsidR="006816EC" w:rsidRPr="00CD0055" w:rsidRDefault="00295DD1">
            <w:pPr>
              <w:rPr>
                <w:rFonts w:ascii="Arial (W1)" w:hAnsi="Arial (W1)"/>
                <w:b/>
                <w:bCs/>
                <w:noProof w:val="0"/>
                <w:sz w:val="26"/>
                <w:szCs w:val="26"/>
              </w:rPr>
            </w:pPr>
            <w:r>
              <w:rPr>
                <w:rFonts w:hint="cs"/>
                <w:sz w:val="26"/>
                <w:szCs w:val="26"/>
                <w:rtl/>
              </w:rPr>
              <w:t>ע"י ב"כ עו"ד</w:t>
            </w:r>
            <w:r w:rsidR="00394477">
              <w:rPr>
                <w:rFonts w:hint="cs"/>
                <w:sz w:val="26"/>
                <w:szCs w:val="26"/>
                <w:rtl/>
              </w:rPr>
              <w:t xml:space="preserve"> רונן מטלון</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394477" w:rsidRDefault="00394477" w:rsidP="00394477">
      <w:pPr>
        <w:spacing w:line="360" w:lineRule="auto"/>
        <w:jc w:val="both"/>
        <w:rPr>
          <w:rFonts w:ascii="David" w:hAnsi="David"/>
          <w:rtl/>
        </w:rPr>
      </w:pPr>
    </w:p>
    <w:p w:rsidR="00394477" w:rsidRPr="00394477" w:rsidRDefault="00394477" w:rsidP="00394477">
      <w:pPr>
        <w:spacing w:line="360" w:lineRule="auto"/>
        <w:jc w:val="both"/>
        <w:rPr>
          <w:rFonts w:ascii="David" w:hAnsi="David"/>
          <w:b/>
          <w:bCs/>
          <w:u w:val="single"/>
          <w:rtl/>
        </w:rPr>
      </w:pPr>
      <w:r w:rsidRPr="00394477">
        <w:rPr>
          <w:rFonts w:ascii="David" w:hAnsi="David"/>
          <w:b/>
          <w:bCs/>
          <w:u w:val="single"/>
          <w:rtl/>
        </w:rPr>
        <w:t>השופט א' צימרמן</w:t>
      </w:r>
      <w:r>
        <w:rPr>
          <w:rFonts w:ascii="David" w:hAnsi="David" w:hint="cs"/>
          <w:b/>
          <w:bCs/>
          <w:u w:val="single"/>
          <w:rtl/>
        </w:rPr>
        <w:t>:</w:t>
      </w:r>
    </w:p>
    <w:p w:rsidR="00394477" w:rsidRDefault="00394477" w:rsidP="00394477">
      <w:pPr>
        <w:spacing w:line="360" w:lineRule="auto"/>
        <w:jc w:val="both"/>
        <w:rPr>
          <w:rFonts w:ascii="David" w:hAnsi="David"/>
          <w:rtl/>
        </w:rPr>
      </w:pPr>
    </w:p>
    <w:p w:rsidR="00394477" w:rsidRDefault="00394477" w:rsidP="00394477">
      <w:pPr>
        <w:pStyle w:val="ad"/>
        <w:numPr>
          <w:ilvl w:val="0"/>
          <w:numId w:val="1"/>
        </w:numPr>
        <w:spacing w:after="0" w:line="360" w:lineRule="auto"/>
        <w:ind w:hanging="720"/>
        <w:jc w:val="both"/>
        <w:rPr>
          <w:rFonts w:ascii="David" w:hAnsi="David" w:cs="David"/>
          <w:sz w:val="24"/>
          <w:szCs w:val="24"/>
          <w:rtl/>
        </w:rPr>
      </w:pPr>
      <w:r>
        <w:rPr>
          <w:rFonts w:ascii="David" w:hAnsi="David" w:cs="David"/>
          <w:sz w:val="24"/>
          <w:szCs w:val="24"/>
          <w:rtl/>
        </w:rPr>
        <w:t>ערעור על פסק דינו של בית משפט השלום בתל אביב (כב' סגה"נ (כתארו אז) ע' יריב), בת"א 11170-04-21, שעניינו בבקשת המשיבה לאכיפת פסק דין חוץ מכוח סעיף 3 ל</w:t>
      </w:r>
      <w:r w:rsidRPr="00394477">
        <w:rPr>
          <w:rFonts w:ascii="David" w:hAnsi="David" w:cs="David"/>
          <w:b/>
          <w:bCs/>
          <w:sz w:val="24"/>
          <w:szCs w:val="24"/>
          <w:rtl/>
        </w:rPr>
        <w:t>חוק אכיפת פסקי-חוץ, תשי"ח-1958</w:t>
      </w:r>
      <w:r>
        <w:rPr>
          <w:rFonts w:ascii="David" w:hAnsi="David" w:cs="David"/>
          <w:sz w:val="24"/>
          <w:szCs w:val="24"/>
          <w:rtl/>
        </w:rPr>
        <w:t xml:space="preserve"> (להלן: "</w:t>
      </w:r>
      <w:r>
        <w:rPr>
          <w:rFonts w:ascii="David" w:hAnsi="David" w:cs="David"/>
          <w:b/>
          <w:bCs/>
          <w:sz w:val="24"/>
          <w:szCs w:val="24"/>
          <w:rtl/>
        </w:rPr>
        <w:t>החוק</w:t>
      </w:r>
      <w:r>
        <w:rPr>
          <w:rFonts w:ascii="David" w:hAnsi="David" w:cs="David"/>
          <w:sz w:val="24"/>
          <w:szCs w:val="24"/>
          <w:rtl/>
        </w:rPr>
        <w:t xml:space="preserve">"). </w:t>
      </w:r>
    </w:p>
    <w:p w:rsidR="00394477" w:rsidRDefault="00394477" w:rsidP="00394477">
      <w:pPr>
        <w:spacing w:line="360" w:lineRule="auto"/>
        <w:jc w:val="both"/>
        <w:rPr>
          <w:rFonts w:ascii="David" w:hAnsi="David"/>
        </w:rPr>
      </w:pPr>
    </w:p>
    <w:p w:rsidR="00394477" w:rsidRDefault="00394477" w:rsidP="00394477">
      <w:pPr>
        <w:pStyle w:val="ad"/>
        <w:numPr>
          <w:ilvl w:val="0"/>
          <w:numId w:val="1"/>
        </w:numPr>
        <w:spacing w:after="0" w:line="360" w:lineRule="auto"/>
        <w:ind w:hanging="720"/>
        <w:jc w:val="both"/>
        <w:rPr>
          <w:rFonts w:ascii="David" w:hAnsi="David" w:cs="David"/>
          <w:sz w:val="24"/>
          <w:szCs w:val="24"/>
        </w:rPr>
      </w:pPr>
      <w:r>
        <w:rPr>
          <w:rFonts w:ascii="David" w:hAnsi="David" w:cs="David"/>
          <w:sz w:val="24"/>
          <w:szCs w:val="24"/>
          <w:rtl/>
        </w:rPr>
        <w:t>לפי המפורט בפסק הדין, המשיבה חברה פרטית שהתאגדה בארצות הברית. המערער, כך תואר, הוא איש עסקים, אזרח ותושב מדינת ישראל (כך נקבע), אשר קנה מהמשיבה מספר סניפים בעיר ניו יורק, המשמשים כבית קפה. ביום 29.9.2016 ניתן פסק דין על ידי</w:t>
      </w:r>
      <w:r>
        <w:rPr>
          <w:rFonts w:ascii="David" w:hAnsi="David" w:cs="David"/>
        </w:rPr>
        <w:t>The Supreme Court of the State of New York, New York County</w:t>
      </w:r>
      <w:r>
        <w:rPr>
          <w:rFonts w:ascii="David" w:hAnsi="David" w:cs="David"/>
          <w:sz w:val="24"/>
          <w:szCs w:val="24"/>
          <w:rtl/>
        </w:rPr>
        <w:t xml:space="preserve"> </w:t>
      </w:r>
      <w:r>
        <w:rPr>
          <w:rFonts w:ascii="David" w:hAnsi="David" w:cs="David" w:hint="cs"/>
          <w:sz w:val="24"/>
          <w:szCs w:val="24"/>
          <w:rtl/>
        </w:rPr>
        <w:t>(להלן: "</w:t>
      </w:r>
      <w:r>
        <w:rPr>
          <w:rFonts w:ascii="David" w:hAnsi="David" w:cs="David" w:hint="cs"/>
          <w:b/>
          <w:bCs/>
          <w:sz w:val="24"/>
          <w:szCs w:val="24"/>
          <w:rtl/>
        </w:rPr>
        <w:t>בית המשפט בניו יורק</w:t>
      </w:r>
      <w:r>
        <w:rPr>
          <w:rFonts w:ascii="David" w:hAnsi="David" w:cs="David" w:hint="cs"/>
          <w:sz w:val="24"/>
          <w:szCs w:val="24"/>
          <w:rtl/>
        </w:rPr>
        <w:t>") שלפיו המערער חב למשיבה סכום של 372,887$ (להלן: "</w:t>
      </w:r>
      <w:r>
        <w:rPr>
          <w:rFonts w:ascii="David" w:hAnsi="David" w:cs="David" w:hint="cs"/>
          <w:b/>
          <w:bCs/>
          <w:sz w:val="24"/>
          <w:szCs w:val="24"/>
          <w:rtl/>
        </w:rPr>
        <w:t>פסק החוץ</w:t>
      </w:r>
      <w:r>
        <w:rPr>
          <w:rFonts w:ascii="David" w:hAnsi="David" w:cs="David" w:hint="cs"/>
          <w:sz w:val="24"/>
          <w:szCs w:val="24"/>
          <w:rtl/>
        </w:rPr>
        <w:t>").</w:t>
      </w:r>
    </w:p>
    <w:p w:rsidR="00394477" w:rsidRDefault="00394477" w:rsidP="00394477">
      <w:pPr>
        <w:pStyle w:val="ad"/>
        <w:rPr>
          <w:rFonts w:ascii="David" w:hAnsi="David" w:cs="David"/>
          <w:sz w:val="24"/>
          <w:szCs w:val="24"/>
        </w:rPr>
      </w:pPr>
    </w:p>
    <w:p w:rsidR="00394477" w:rsidRDefault="00394477" w:rsidP="00394477">
      <w:pPr>
        <w:pStyle w:val="ad"/>
        <w:numPr>
          <w:ilvl w:val="0"/>
          <w:numId w:val="1"/>
        </w:numPr>
        <w:spacing w:after="0" w:line="360" w:lineRule="auto"/>
        <w:ind w:hanging="720"/>
        <w:jc w:val="both"/>
        <w:rPr>
          <w:rFonts w:ascii="David" w:hAnsi="David" w:cs="David"/>
          <w:sz w:val="24"/>
          <w:szCs w:val="24"/>
          <w:rtl/>
        </w:rPr>
      </w:pPr>
      <w:r>
        <w:rPr>
          <w:rFonts w:ascii="David" w:hAnsi="David" w:cs="David"/>
          <w:sz w:val="24"/>
          <w:szCs w:val="24"/>
          <w:rtl/>
        </w:rPr>
        <w:lastRenderedPageBreak/>
        <w:t xml:space="preserve">המשיבה הגישה לבית משפט השלום בתל אביב ביום 6.4.2021 בקשה לאכיפת פסק החוץ. את בקשתה תמכה באישורו של בא כוחה בארה"ב, עו"ד </w:t>
      </w:r>
      <w:r>
        <w:rPr>
          <w:rFonts w:ascii="David" w:hAnsi="David" w:cs="David"/>
        </w:rPr>
        <w:t>Shakarchi</w:t>
      </w:r>
      <w:r>
        <w:rPr>
          <w:rFonts w:ascii="David" w:hAnsi="David" w:cs="David"/>
          <w:sz w:val="24"/>
          <w:szCs w:val="24"/>
          <w:rtl/>
        </w:rPr>
        <w:t xml:space="preserve"> לעניין סופיות פסק הדין בניו יורק. בית המשפט (כב' סגה"נ ט' חבקין) הורה למשיבה להגיש תצהיר לתמיכה בעובדות המקיימות את כל אחד מן התנאים שבסעיף 3 לחוק. המשיבה עשתה כן, בתצהיר בא כוחה בישראל. ביום 11.1.2022 ניתן פסק דין כמבוקש בהיעדר הגנה. </w:t>
      </w:r>
    </w:p>
    <w:p w:rsidR="00394477" w:rsidRDefault="00394477" w:rsidP="00394477">
      <w:pPr>
        <w:pStyle w:val="ad"/>
        <w:rPr>
          <w:rFonts w:ascii="David" w:hAnsi="David" w:cs="David"/>
          <w:sz w:val="24"/>
          <w:szCs w:val="24"/>
        </w:rPr>
      </w:pPr>
    </w:p>
    <w:p w:rsidR="00394477" w:rsidRDefault="00394477" w:rsidP="00394477">
      <w:pPr>
        <w:pStyle w:val="ad"/>
        <w:numPr>
          <w:ilvl w:val="0"/>
          <w:numId w:val="1"/>
        </w:numPr>
        <w:spacing w:after="0" w:line="360" w:lineRule="auto"/>
        <w:ind w:hanging="720"/>
        <w:jc w:val="both"/>
        <w:rPr>
          <w:rFonts w:ascii="David" w:hAnsi="David" w:cs="David"/>
          <w:sz w:val="24"/>
          <w:szCs w:val="24"/>
          <w:rtl/>
        </w:rPr>
      </w:pPr>
      <w:r>
        <w:rPr>
          <w:rFonts w:ascii="David" w:hAnsi="David" w:cs="David"/>
          <w:sz w:val="24"/>
          <w:szCs w:val="24"/>
          <w:rtl/>
        </w:rPr>
        <w:t>ביום 7.2.2022 עתר המערער לביטול פסק הדין (להלן: "</w:t>
      </w:r>
      <w:r>
        <w:rPr>
          <w:rFonts w:ascii="David" w:hAnsi="David" w:cs="David"/>
          <w:b/>
          <w:bCs/>
          <w:sz w:val="24"/>
          <w:szCs w:val="24"/>
          <w:rtl/>
        </w:rPr>
        <w:t>הבקשה לביטול פסק דין</w:t>
      </w:r>
      <w:r>
        <w:rPr>
          <w:rFonts w:ascii="David" w:hAnsi="David" w:cs="David"/>
          <w:sz w:val="24"/>
          <w:szCs w:val="24"/>
          <w:rtl/>
        </w:rPr>
        <w:t>"). טענתו (בנוסף לטענה בענייני המצאה, שאינה רלבנטית עוד): אי קיום התנאי בסעיף 3(3) לחוק, והוא כי "</w:t>
      </w:r>
      <w:r>
        <w:rPr>
          <w:rFonts w:ascii="David" w:hAnsi="David" w:cs="David"/>
          <w:b/>
          <w:bCs/>
          <w:sz w:val="24"/>
          <w:szCs w:val="24"/>
          <w:rtl/>
        </w:rPr>
        <w:t>החיוב שבפסק ניתן לאכיפה על פי הדינים של אכיפת פסקי דין בישראל ותכנו של הפסק אינו סותר את תקנת הציבור</w:t>
      </w:r>
      <w:r>
        <w:rPr>
          <w:rFonts w:ascii="David" w:hAnsi="David" w:cs="David"/>
          <w:sz w:val="24"/>
          <w:szCs w:val="24"/>
          <w:rtl/>
        </w:rPr>
        <w:t>". כל זאת כיוון שפסק הדין הושג במרמה, והמשיבה אינה ישות משפטית במדינת ניו יורק אלא רק שם עסק, כנלמד מאישור של מחלקת המדינה במדינת ניו יורק ביום 29.6.2017 (קרי כשנה לאחר פסק הדין בניו יורק) שלפיה אין ברישומיה תאגיד בשמה של המשיבה (להלן: "</w:t>
      </w:r>
      <w:r>
        <w:rPr>
          <w:rFonts w:ascii="David" w:hAnsi="David" w:cs="David"/>
          <w:b/>
          <w:bCs/>
          <w:sz w:val="24"/>
          <w:szCs w:val="24"/>
          <w:rtl/>
        </w:rPr>
        <w:t>אישור 2017</w:t>
      </w:r>
      <w:r>
        <w:rPr>
          <w:rFonts w:ascii="David" w:hAnsi="David" w:cs="David"/>
          <w:sz w:val="24"/>
          <w:szCs w:val="24"/>
          <w:rtl/>
        </w:rPr>
        <w:t xml:space="preserve">"). דיון בבקשה לביטול פסק דין התקיים ביום 25.4.2022 לפני כב' סגה"נ יריב. בגדרו הבהיר ב"כ המערערת כי אין מחלוקות עובדתיות וכי ניתן לפנות לסיכומים, ב"כ המשיבה הסכים, ועל כן הוסכם כי כך ייעשה, תוך שכל צד יוכל לצרף תיק מוצגים לסיכומיו. </w:t>
      </w:r>
    </w:p>
    <w:p w:rsidR="00394477" w:rsidRDefault="00394477" w:rsidP="00394477">
      <w:pPr>
        <w:pStyle w:val="ad"/>
        <w:rPr>
          <w:rFonts w:ascii="David" w:hAnsi="David" w:cs="David"/>
          <w:sz w:val="24"/>
          <w:szCs w:val="24"/>
        </w:rPr>
      </w:pPr>
    </w:p>
    <w:p w:rsidR="00394477" w:rsidRDefault="00394477" w:rsidP="00394477">
      <w:pPr>
        <w:pStyle w:val="ad"/>
        <w:numPr>
          <w:ilvl w:val="0"/>
          <w:numId w:val="1"/>
        </w:numPr>
        <w:spacing w:after="0" w:line="360" w:lineRule="auto"/>
        <w:ind w:hanging="720"/>
        <w:jc w:val="both"/>
        <w:rPr>
          <w:rFonts w:ascii="David" w:hAnsi="David" w:cs="David"/>
          <w:sz w:val="24"/>
          <w:szCs w:val="24"/>
          <w:rtl/>
        </w:rPr>
      </w:pPr>
      <w:r>
        <w:rPr>
          <w:rFonts w:ascii="David" w:hAnsi="David" w:cs="David"/>
          <w:sz w:val="24"/>
          <w:szCs w:val="24"/>
          <w:rtl/>
        </w:rPr>
        <w:t xml:space="preserve">בסיכומיו, חזר המערער על עיקרי טענותיו בבקשה לביטול פסק דין, בהסתמכו על אישור 2017. כן חזר על טענתו כי אינו תושב ישראל. בסיכומיה מנגד, עמדה המשיבה על כי המערער פעל על יסוד אותו אישור עצמו להביא בבתי המשפט בניו יורק לביטולו של פסק החוץ, וכשל. יתרה מכך, כעולה ממכתבו של עו"ד </w:t>
      </w:r>
      <w:r>
        <w:rPr>
          <w:rFonts w:ascii="David" w:hAnsi="David" w:cs="David"/>
        </w:rPr>
        <w:t>Heinze</w:t>
      </w:r>
      <w:r>
        <w:rPr>
          <w:rFonts w:ascii="David" w:hAnsi="David" w:cs="David"/>
          <w:sz w:val="24"/>
          <w:szCs w:val="24"/>
          <w:rtl/>
        </w:rPr>
        <w:t xml:space="preserve"> ממשרד עורכי הדין בארה"ב שייצג את המשיבה, המערער אף הגיש ערעור על פסק החוץ, ל-</w:t>
      </w:r>
      <w:r>
        <w:rPr>
          <w:rFonts w:ascii="David" w:hAnsi="David" w:cs="David"/>
        </w:rPr>
        <w:t>Supreme Court, Appelate Division</w:t>
      </w:r>
      <w:r>
        <w:rPr>
          <w:rFonts w:ascii="David" w:hAnsi="David" w:cs="David"/>
          <w:sz w:val="24"/>
          <w:szCs w:val="24"/>
          <w:rtl/>
        </w:rPr>
        <w:t xml:space="preserve">, שדחה את הערעור ביום 21.2.2019, כך שפסק החוץ הוא סופי. או אז, בסיכומי התשובה, ראה המערער להביא ממסמכים מהליך הבקשה לביטול פסק החוץ: בקשה של מנהל המשיבה, לאפשר תיקון של שם המשיבה בפסק החוץ, שבאה אל מול פני הבקשה של המערער (שלא צורפה) לביטול פסק החוץ, ואת החלטת בית המשפט בניו יורק מיום 31.8.2017, הדוחה את בקשת המערער ומקבלת את בקשת המשיבה </w:t>
      </w:r>
      <w:r>
        <w:rPr>
          <w:rFonts w:ascii="David" w:hAnsi="David" w:cs="David"/>
          <w:sz w:val="24"/>
          <w:szCs w:val="24"/>
          <w:rtl/>
        </w:rPr>
        <w:lastRenderedPageBreak/>
        <w:t xml:space="preserve">(החלטת כב' השופטת </w:t>
      </w:r>
      <w:r>
        <w:rPr>
          <w:rFonts w:ascii="David" w:hAnsi="David" w:cs="David"/>
        </w:rPr>
        <w:t>Debra James</w:t>
      </w:r>
      <w:r>
        <w:rPr>
          <w:rFonts w:ascii="David" w:hAnsi="David" w:cs="David"/>
          <w:sz w:val="24"/>
          <w:szCs w:val="24"/>
          <w:rtl/>
        </w:rPr>
        <w:t>), המאפשרת למשיבה לבצע את התיקון המבוקש בתוך 30 יום (להלן: "</w:t>
      </w:r>
      <w:r>
        <w:rPr>
          <w:rFonts w:ascii="David" w:hAnsi="David" w:cs="David"/>
          <w:b/>
          <w:bCs/>
          <w:sz w:val="24"/>
          <w:szCs w:val="24"/>
          <w:rtl/>
        </w:rPr>
        <w:t>ההחלטה בבקשה לביטול פסק חוץ</w:t>
      </w:r>
      <w:r>
        <w:rPr>
          <w:rFonts w:ascii="David" w:hAnsi="David" w:cs="David"/>
          <w:sz w:val="24"/>
          <w:szCs w:val="24"/>
          <w:rtl/>
        </w:rPr>
        <w:t xml:space="preserve">"). לא באה התייחסות בסיכומי המערער לנושא הערעור שהוגש, ונדחה, בשנת 2019, כעולה ממכתבו של עו"ד </w:t>
      </w:r>
      <w:r>
        <w:rPr>
          <w:rFonts w:ascii="David" w:hAnsi="David" w:cs="David"/>
        </w:rPr>
        <w:t>Heinze</w:t>
      </w:r>
      <w:r>
        <w:rPr>
          <w:rFonts w:ascii="David" w:hAnsi="David" w:cs="David"/>
          <w:sz w:val="24"/>
          <w:szCs w:val="24"/>
          <w:rtl/>
        </w:rPr>
        <w:t xml:space="preserve">. </w:t>
      </w:r>
    </w:p>
    <w:p w:rsidR="00394477" w:rsidRDefault="00394477" w:rsidP="00394477">
      <w:pPr>
        <w:pStyle w:val="ad"/>
        <w:rPr>
          <w:rFonts w:ascii="David" w:hAnsi="David" w:cs="David"/>
          <w:sz w:val="24"/>
          <w:szCs w:val="24"/>
        </w:rPr>
      </w:pPr>
    </w:p>
    <w:p w:rsidR="00394477" w:rsidRDefault="00394477" w:rsidP="00394477">
      <w:pPr>
        <w:pStyle w:val="ad"/>
        <w:numPr>
          <w:ilvl w:val="0"/>
          <w:numId w:val="1"/>
        </w:numPr>
        <w:spacing w:after="0" w:line="360" w:lineRule="auto"/>
        <w:ind w:hanging="720"/>
        <w:jc w:val="both"/>
        <w:rPr>
          <w:rFonts w:ascii="David" w:hAnsi="David" w:cs="David"/>
          <w:sz w:val="24"/>
          <w:szCs w:val="24"/>
          <w:rtl/>
        </w:rPr>
      </w:pPr>
      <w:r>
        <w:rPr>
          <w:rFonts w:ascii="David" w:hAnsi="David" w:cs="David"/>
          <w:sz w:val="24"/>
          <w:szCs w:val="24"/>
          <w:rtl/>
        </w:rPr>
        <w:t xml:space="preserve">בית המשפט השלום דחה את הבקשה לביטול פסק דין, בדונו לגוף טענותיו של המערער. הוא קבע כי מחוו"ד המשיבה עולה קיומם של כל התנאים שבחוק: כי פסק החוץ הוא בהתאם לדין החל במדינת ניו יורק, ארצות הברית; כי הפסק ניתן בסמכות וכדין; כי הפסק אינו ניתן עוד לערעור; כי הפסק ניתן לאכיפה על פי דיני אכיפת פסקי דין בישראל ותוכנו אינו סותר את תקנת הציבור; כי הפסק בר ביצוע בארצות הברית; וכי בארצות הברית אוכפים פסקי דין של בית המשפט בישראל. את קיום התנאים האמורים ניתח בית משפט קמא בפירוט (ס' 20 לפסק הדין). באשר לטענה כי המשיבה אינה אישיות משפטית נקבע (ס' 17-15, 20(ג) לפסק הדין) כי המסמך שעליו נסמך המערער, </w:t>
      </w:r>
      <w:r w:rsidR="00D10031">
        <w:rPr>
          <w:rFonts w:ascii="David" w:hAnsi="David" w:cs="David" w:hint="cs"/>
          <w:sz w:val="24"/>
          <w:szCs w:val="24"/>
          <w:rtl/>
        </w:rPr>
        <w:t>ש</w:t>
      </w:r>
      <w:r>
        <w:rPr>
          <w:rFonts w:ascii="David" w:hAnsi="David" w:cs="David"/>
          <w:sz w:val="24"/>
          <w:szCs w:val="24"/>
          <w:rtl/>
        </w:rPr>
        <w:t>הו</w:t>
      </w:r>
      <w:r w:rsidR="00D10031">
        <w:rPr>
          <w:rFonts w:ascii="David" w:hAnsi="David" w:cs="David"/>
          <w:sz w:val="24"/>
          <w:szCs w:val="24"/>
          <w:rtl/>
        </w:rPr>
        <w:t xml:space="preserve">א אישור 2017 מיום 29.6.2017, </w:t>
      </w:r>
      <w:r w:rsidR="00D10031">
        <w:rPr>
          <w:rFonts w:ascii="David" w:hAnsi="David" w:cs="David" w:hint="cs"/>
          <w:sz w:val="24"/>
          <w:szCs w:val="24"/>
          <w:rtl/>
        </w:rPr>
        <w:t>קרי</w:t>
      </w:r>
      <w:r>
        <w:rPr>
          <w:rFonts w:ascii="David" w:hAnsi="David" w:cs="David"/>
          <w:sz w:val="24"/>
          <w:szCs w:val="24"/>
          <w:rtl/>
        </w:rPr>
        <w:t xml:space="preserve"> ממועד מוקדם לפסק הדין של בית המשפט בניו יורק (ועולה כי הכוונה היא להחלטה בארה"ב בבקשת הביטול, מיום 3.10.2017, שכן פסק החוץ עצמו ניתן ביום 29.9.2016). קרי, טענת המערער הועלתה במסגרת ההליך הזר, אך נדחתה. אם בית המשפט בניו יורק היה נכון ליתן למשיבה פסק דין, אין מקום לעיסוקו של בית המשפט בישראל בשאלה האם המשיבה היא אישיות משפטית אם לאו, בפרט שהמערער לא הציג כל חוות דעת נגדית מטעמו. כן נקבע כי המדובר בצו כספי, שוודאי אכיף בישראל, ואין בכך דבר הנוגד את תקנת הציבור. אשר לטענת אי-התושבות של המערער בישראל נקבע כי פרט לכך שעובדתית לא ביסס המערער טענתו, הרי שהחוק ממילא אינו מחייב אכיפה רק ביחס לתושב ישראל, שכן תכלית החוק היא לאפשר אכיפת פסקי חוץ על דרך מימושם של נכסים המצויים בישראל. הבקשה לביטול פסק דין נדחתה אפוא, פסק הדין המאשר את אכיפת פסק החוץ נותר על כנו, המערער אף חויב בהוצאות, והמערער – בלא לעתור לעיכוב ביצוע פסק הדין – נמנע מלשלם דבר.</w:t>
      </w:r>
    </w:p>
    <w:p w:rsidR="00394477" w:rsidRDefault="00394477" w:rsidP="00394477">
      <w:pPr>
        <w:spacing w:line="360" w:lineRule="auto"/>
        <w:jc w:val="both"/>
        <w:rPr>
          <w:rFonts w:ascii="David" w:hAnsi="David"/>
        </w:rPr>
      </w:pPr>
    </w:p>
    <w:p w:rsidR="00394477" w:rsidRDefault="00394477" w:rsidP="00394477">
      <w:pPr>
        <w:pStyle w:val="ad"/>
        <w:numPr>
          <w:ilvl w:val="0"/>
          <w:numId w:val="1"/>
        </w:numPr>
        <w:spacing w:after="0" w:line="360" w:lineRule="auto"/>
        <w:ind w:hanging="720"/>
        <w:jc w:val="both"/>
        <w:rPr>
          <w:rFonts w:ascii="David" w:hAnsi="David" w:cs="David"/>
          <w:sz w:val="24"/>
          <w:szCs w:val="24"/>
        </w:rPr>
      </w:pPr>
      <w:r>
        <w:rPr>
          <w:rFonts w:ascii="David" w:hAnsi="David" w:cs="David"/>
          <w:sz w:val="24"/>
          <w:szCs w:val="24"/>
          <w:rtl/>
        </w:rPr>
        <w:t xml:space="preserve">המערער, אף שלטענתו הוא נעדר כל נכסים בישראל, ראה להמשיך ולפעול נמרצות כדי למנוע את אכיפת פסק החוץ בישראל. מכאן ערעורו. בגדרו, חזר על עיקרי טענותיו בבית משפט קמא, הן בעניין אי-היות המשיבה ישות משפטית שיכולה לאחוז בפסק החוץ, הן בעניין אי-תושבותו הנטענת </w:t>
      </w:r>
      <w:r>
        <w:rPr>
          <w:rFonts w:ascii="David" w:hAnsi="David" w:cs="David"/>
          <w:sz w:val="24"/>
          <w:szCs w:val="24"/>
          <w:rtl/>
        </w:rPr>
        <w:lastRenderedPageBreak/>
        <w:t>של המערער. ערעורו לא כלל אלא את פסק הדין מושא הערעור, ולא כל מסמך אשר המערער חפץ להסתמך עליו בערעור ואשר התקבל כדין בערכאה קמא (תקנה 134(ב) ל</w:t>
      </w:r>
      <w:r>
        <w:rPr>
          <w:rFonts w:ascii="David" w:hAnsi="David" w:cs="David"/>
          <w:b/>
          <w:bCs/>
          <w:sz w:val="24"/>
          <w:szCs w:val="24"/>
          <w:rtl/>
        </w:rPr>
        <w:t>תקנות סדר הדין האזרחי, התשע"ט-2018</w:t>
      </w:r>
      <w:r>
        <w:rPr>
          <w:rFonts w:ascii="David" w:hAnsi="David" w:cs="David"/>
          <w:sz w:val="24"/>
          <w:szCs w:val="24"/>
          <w:rtl/>
        </w:rPr>
        <w:t>). מסמכים אחדים צורפו ל"תמצית טיעון" שהגיש המערער ביום 12.10.2023: פסק הדין, סיכומי המערער בבית משפט קמא, אישור משרד המדינה של ניו יורק מיום 10.3.2022 (שלא הוגש לערכאה קמא), ההחלטה בארה"ב הדוחה את הבקשה לביטול פסק החוץ. המשיבה מצדה סמכה ידיה בתשובתה על פסק דינו של בית משפט קמא.</w:t>
      </w:r>
    </w:p>
    <w:p w:rsidR="00394477" w:rsidRDefault="00394477" w:rsidP="00394477">
      <w:pPr>
        <w:pStyle w:val="ad"/>
        <w:rPr>
          <w:rFonts w:ascii="David" w:hAnsi="David" w:cs="David"/>
          <w:sz w:val="24"/>
          <w:szCs w:val="24"/>
        </w:rPr>
      </w:pPr>
    </w:p>
    <w:p w:rsidR="00394477" w:rsidRDefault="00394477" w:rsidP="00394477">
      <w:pPr>
        <w:pStyle w:val="ad"/>
        <w:numPr>
          <w:ilvl w:val="0"/>
          <w:numId w:val="1"/>
        </w:numPr>
        <w:spacing w:after="0" w:line="360" w:lineRule="auto"/>
        <w:ind w:hanging="720"/>
        <w:jc w:val="both"/>
        <w:rPr>
          <w:rFonts w:ascii="David" w:hAnsi="David" w:cs="David"/>
          <w:sz w:val="24"/>
          <w:szCs w:val="24"/>
          <w:rtl/>
        </w:rPr>
      </w:pPr>
      <w:r>
        <w:rPr>
          <w:rFonts w:ascii="David" w:hAnsi="David" w:cs="David"/>
          <w:sz w:val="24"/>
          <w:szCs w:val="24"/>
          <w:rtl/>
        </w:rPr>
        <w:t>דיון בערעור התקיים לפנינו ביום 23.5.2024. בגדרו ראה המערער לנסות ולהיבנות מן המסמך מיום 10.3.2022; לבסוף אישר כי למעשה מסמך זה לא הוגש לערכאה קמא, אך הוא דומה דיו לאישור 2017, טען. את עיקר יהבו השליך על ההחלטה שניתנה בארה"ב בבקשה לביטול פסק החוץ: אכן, הודה, אותה בקשה נדחתה. עם זאת, מגוף ההחלטה ניתן ללמוד כי בית המשפט בניו יורק קיבל את הטענה כי נפלה טעות בשמה של המשיבה, אפשר לה לתקן עניין זה תוך 30 יום, ותיקון לא נעשה לטענת המערער. כל אלו מכוונים לכך שהמדובר בפסק דין שאינו אכיף בישראל ואשר מטעמי תקנת הציבור לא ראוי לאוכפו, נטען. נוכח קשיים הכרוכים בהידרשות בהליך הערעור לפרשנותו של ב"כ המערער לאותו מסמך, והערת ראש ההרכב על כי טענות המערער אמורות היו להיתמך בחוות דעת של מי המכיר את הדין האמריקאי, הציע ב"כ המערער כי תוגש חוות דעת מטעמו. בתום הדיון הצענו למערער לסגת בו מערעורו, והוא הודיע כי יבחן. כפי זכותו, הודיע כי יסרב. כן הודיע המערער אגב כך כי הוא חפץ לשכנע את בית המשפט בצדקת טענותיו, להגיש תרגום של ההחלטה של בית המשפט בניו יורק בבקשה לביטול פסק החוץ, ולהוסיף כתב סיכומים מטעמו כדי שיהיה לו את יומו בבית המשפט. התאפשר לו לצרף תרגום אם יחפוץ, לא להוסיף על טיעוניו; תרגום הוגש ביום 14.6.2024, ונאמר בו בעברית את שהיה כתוב באנגלית.</w:t>
      </w:r>
    </w:p>
    <w:p w:rsidR="00394477" w:rsidRDefault="00394477" w:rsidP="00394477">
      <w:pPr>
        <w:pStyle w:val="ad"/>
        <w:rPr>
          <w:rFonts w:ascii="David" w:hAnsi="David" w:cs="David"/>
          <w:sz w:val="24"/>
          <w:szCs w:val="24"/>
        </w:rPr>
      </w:pPr>
    </w:p>
    <w:p w:rsidR="00394477" w:rsidRDefault="00394477" w:rsidP="00394477">
      <w:pPr>
        <w:pStyle w:val="ad"/>
        <w:numPr>
          <w:ilvl w:val="0"/>
          <w:numId w:val="1"/>
        </w:numPr>
        <w:spacing w:after="0" w:line="360" w:lineRule="auto"/>
        <w:ind w:hanging="720"/>
        <w:jc w:val="both"/>
        <w:rPr>
          <w:rFonts w:ascii="David" w:hAnsi="David" w:cs="David"/>
          <w:sz w:val="24"/>
          <w:szCs w:val="24"/>
          <w:rtl/>
        </w:rPr>
      </w:pPr>
      <w:r>
        <w:rPr>
          <w:rFonts w:ascii="David" w:hAnsi="David" w:cs="David"/>
          <w:sz w:val="24"/>
          <w:szCs w:val="24"/>
          <w:rtl/>
        </w:rPr>
        <w:t>לאחר העיון: לשיטתי, ברי כי דין הערעור להידחות. אנמק בקיצור נמרץ.</w:t>
      </w:r>
    </w:p>
    <w:p w:rsidR="00394477" w:rsidRDefault="00394477" w:rsidP="00394477">
      <w:pPr>
        <w:pStyle w:val="ad"/>
        <w:rPr>
          <w:rFonts w:ascii="David" w:hAnsi="David" w:cs="David"/>
          <w:sz w:val="24"/>
          <w:szCs w:val="24"/>
        </w:rPr>
      </w:pPr>
    </w:p>
    <w:p w:rsidR="00394477" w:rsidRDefault="00394477" w:rsidP="00394477">
      <w:pPr>
        <w:pStyle w:val="ad"/>
        <w:numPr>
          <w:ilvl w:val="0"/>
          <w:numId w:val="1"/>
        </w:numPr>
        <w:spacing w:after="0" w:line="360" w:lineRule="auto"/>
        <w:ind w:hanging="720"/>
        <w:jc w:val="both"/>
        <w:rPr>
          <w:rFonts w:ascii="David" w:hAnsi="David" w:cs="David"/>
          <w:sz w:val="24"/>
          <w:szCs w:val="24"/>
          <w:rtl/>
        </w:rPr>
      </w:pPr>
      <w:r>
        <w:rPr>
          <w:rFonts w:ascii="David" w:hAnsi="David" w:cs="David"/>
          <w:sz w:val="24"/>
          <w:szCs w:val="24"/>
          <w:rtl/>
        </w:rPr>
        <w:lastRenderedPageBreak/>
        <w:t>נפתח בכך שההתנהלות הדיונית של המערער מונעת כל אפשרות להיעתר לבקשתו.</w:t>
      </w:r>
      <w:r w:rsidR="00D10031">
        <w:rPr>
          <w:rFonts w:ascii="David" w:hAnsi="David" w:cs="David"/>
          <w:sz w:val="24"/>
          <w:szCs w:val="24"/>
          <w:rtl/>
        </w:rPr>
        <w:t xml:space="preserve"> כל הילוכו הוא של טיעון לקיטועי</w:t>
      </w:r>
      <w:r w:rsidR="00D10031">
        <w:rPr>
          <w:rFonts w:ascii="David" w:hAnsi="David" w:cs="David" w:hint="cs"/>
          <w:sz w:val="24"/>
          <w:szCs w:val="24"/>
          <w:rtl/>
        </w:rPr>
        <w:t>ם</w:t>
      </w:r>
      <w:r>
        <w:rPr>
          <w:rFonts w:ascii="David" w:hAnsi="David" w:cs="David"/>
          <w:sz w:val="24"/>
          <w:szCs w:val="24"/>
          <w:rtl/>
        </w:rPr>
        <w:t xml:space="preserve">, הוספת מסמכים והוספת טענות, כך לאורך ההליך בבית משפט קמא, כך בערעור. בבקשה לביטול פסק דין אין זכר להחלטה בארה"ב בבקשה לביטול פסק החוץ, מיום 31.8.2017, אלא רק למסמך אישור 2017, שקדם לה, אשר הוצג בבית המשפט קמא ולא סייע למערער. ההחלטה בבקשה לביטול פסק החוץ, זו שממנה מבקש המערער להיבנות היום, אף לא נזכרה כלל בסיכומי המערער בבקשה לביטול פסק דין שהגיש בבית משפט קמא, אלא רק בסיכומי התשובה. כאשר בערעורו ביקש להתבסס על שנאמר באותה החלטה בבקשה לביטול פסק חוץ, אך הוצב בפני העובדה שהתעלם מן השורה התחתונה שלה – דחיית בקשתו לביטול פסק הדין, הציע המערער: שמא יגיש לערכאת הערעור חוות דעת כ"כלי עזר". ולאחר הדיון, שעה שאמור היה לבחון רק את הצעת בית המשפט שלערעור לסגת בו מן הערעור, ביקש: שמא יגיש עוד טיעונים. ועוד, בטיעוניו העוסקים בהחלטת הערכאה קמא בבית המשפט בניו יורק שלא לבטל את פסק החוץ, משנת 2017, המערער אינו מתייחס כלל למתואר במכתב עו"ד </w:t>
      </w:r>
      <w:r>
        <w:rPr>
          <w:rFonts w:ascii="David" w:hAnsi="David" w:cs="David"/>
        </w:rPr>
        <w:t>Heinze</w:t>
      </w:r>
      <w:r>
        <w:rPr>
          <w:rFonts w:ascii="David" w:hAnsi="David" w:cs="David"/>
          <w:sz w:val="24"/>
          <w:szCs w:val="24"/>
          <w:rtl/>
        </w:rPr>
        <w:t xml:space="preserve"> על כי ערער על פסק החוץ לפני ה-</w:t>
      </w:r>
      <w:r>
        <w:rPr>
          <w:rFonts w:ascii="David" w:hAnsi="David" w:cs="David"/>
        </w:rPr>
        <w:t>Appelate</w:t>
      </w:r>
      <w:r>
        <w:rPr>
          <w:rFonts w:ascii="David" w:hAnsi="David" w:cs="David"/>
          <w:sz w:val="24"/>
          <w:szCs w:val="24"/>
        </w:rPr>
        <w:t xml:space="preserve"> </w:t>
      </w:r>
      <w:r>
        <w:rPr>
          <w:rFonts w:ascii="David" w:hAnsi="David" w:cs="David"/>
        </w:rPr>
        <w:t>Court</w:t>
      </w:r>
      <w:r>
        <w:rPr>
          <w:rFonts w:ascii="David" w:hAnsi="David" w:cs="David"/>
          <w:sz w:val="24"/>
          <w:szCs w:val="24"/>
          <w:rtl/>
        </w:rPr>
        <w:t xml:space="preserve"> בניו יורק, ונדחה, זאת בשנת 2019 (ממילא – לאחר ההחלטה בבקשה לביטול פסק החוץ, וזמן רב גם לאחר 30 הימים שהוקצו לתיקון שם המשיבה באותה החלטה). בנוסף, ראה להסתמך על מסמך משנת 2022, כאילו הוצג בערכאה קמא, כאשר לא הוצג. ואלו הן דוגמאות. התנהלות שכזו ודאי אינה מאפשרת לערכאת הערעור להתערב בממצאיו ובמסקנותיו של בית משפט קמא.</w:t>
      </w:r>
    </w:p>
    <w:p w:rsidR="00394477" w:rsidRDefault="00394477" w:rsidP="00394477">
      <w:pPr>
        <w:pStyle w:val="ad"/>
        <w:rPr>
          <w:rFonts w:ascii="David" w:hAnsi="David" w:cs="David"/>
          <w:sz w:val="24"/>
          <w:szCs w:val="24"/>
        </w:rPr>
      </w:pPr>
    </w:p>
    <w:p w:rsidR="00394477" w:rsidRDefault="00394477" w:rsidP="00394477">
      <w:pPr>
        <w:pStyle w:val="ad"/>
        <w:numPr>
          <w:ilvl w:val="0"/>
          <w:numId w:val="1"/>
        </w:numPr>
        <w:spacing w:after="0" w:line="360" w:lineRule="auto"/>
        <w:ind w:hanging="720"/>
        <w:jc w:val="both"/>
        <w:rPr>
          <w:rFonts w:ascii="David" w:hAnsi="David" w:cs="David"/>
          <w:sz w:val="24"/>
          <w:szCs w:val="24"/>
          <w:rtl/>
        </w:rPr>
      </w:pPr>
      <w:r>
        <w:rPr>
          <w:rFonts w:ascii="David" w:hAnsi="David" w:cs="David"/>
          <w:sz w:val="24"/>
          <w:szCs w:val="24"/>
          <w:rtl/>
        </w:rPr>
        <w:t xml:space="preserve">גם לגוף הדברים, דין הערעור להידחות. אנו עוסקים באכיפת פסק חוץ. החוק ברור. על המשיבה היה לבסס את קיום התנאים שבסעיף 3 לחוק. בית משפט קמא הקפיד עמה עוד לפני מתן פסק הדין בהיעדר הגנה, כי תעשה כן. אכן, בטענותיה בעניין קיום תנאי סעיף 3 לחוק נתמכה לא בחוות דעת חיצוניות כי אם באלו של עורכי דינה השונים בארה"ב ואלו בישראל; אך באין מחלוקת עובדתית (כך לשיטת המערער עצמו בדיון בבית משפט קמא ביום 25.4.2022), ובאין חוות דעת נוגדת מצדו של המערער, הרי שהיה מקום לאמץ את עמדת המבקשת באשר לקיום כל תנאי החוק, כפי שעשה בית משפט קמא (השוו: ע"א 3294/08 </w:t>
      </w:r>
      <w:r>
        <w:rPr>
          <w:rFonts w:ascii="David" w:hAnsi="David" w:cs="David"/>
          <w:b/>
          <w:bCs/>
        </w:rPr>
        <w:t>Goldhar Corporate Finance Ltd</w:t>
      </w:r>
      <w:r>
        <w:rPr>
          <w:rFonts w:ascii="David" w:hAnsi="David" w:cs="David"/>
          <w:b/>
          <w:bCs/>
          <w:rtl/>
        </w:rPr>
        <w:t xml:space="preserve"> נ' </w:t>
      </w:r>
      <w:r>
        <w:rPr>
          <w:rFonts w:ascii="David" w:hAnsi="David" w:cs="David"/>
          <w:b/>
          <w:bCs/>
        </w:rPr>
        <w:t>S.A Klepierre</w:t>
      </w:r>
      <w:r>
        <w:rPr>
          <w:rFonts w:ascii="David" w:hAnsi="David" w:cs="David"/>
          <w:b/>
          <w:bCs/>
          <w:sz w:val="24"/>
          <w:szCs w:val="24"/>
          <w:rtl/>
        </w:rPr>
        <w:t xml:space="preserve"> </w:t>
      </w:r>
      <w:r>
        <w:rPr>
          <w:rFonts w:ascii="David" w:hAnsi="David" w:cs="David"/>
          <w:sz w:val="24"/>
          <w:szCs w:val="24"/>
          <w:rtl/>
        </w:rPr>
        <w:t xml:space="preserve">בפסקה 9 (6.9.2010)). אין בנמצא עילה להתערב במסקנתו זו. </w:t>
      </w:r>
    </w:p>
    <w:p w:rsidR="00394477" w:rsidRDefault="00394477" w:rsidP="00394477">
      <w:pPr>
        <w:pStyle w:val="ad"/>
        <w:rPr>
          <w:rFonts w:ascii="David" w:hAnsi="David" w:cs="David"/>
          <w:sz w:val="24"/>
          <w:szCs w:val="24"/>
        </w:rPr>
      </w:pPr>
    </w:p>
    <w:p w:rsidR="00394477" w:rsidRDefault="00394477" w:rsidP="00394477">
      <w:pPr>
        <w:pStyle w:val="ad"/>
        <w:numPr>
          <w:ilvl w:val="0"/>
          <w:numId w:val="1"/>
        </w:numPr>
        <w:spacing w:after="0" w:line="360" w:lineRule="auto"/>
        <w:ind w:hanging="720"/>
        <w:jc w:val="both"/>
        <w:rPr>
          <w:rFonts w:ascii="David" w:hAnsi="David" w:cs="David"/>
          <w:sz w:val="24"/>
          <w:szCs w:val="24"/>
          <w:rtl/>
        </w:rPr>
      </w:pPr>
      <w:r>
        <w:rPr>
          <w:rFonts w:ascii="David" w:hAnsi="David" w:cs="David"/>
          <w:sz w:val="24"/>
          <w:szCs w:val="24"/>
          <w:rtl/>
        </w:rPr>
        <w:t xml:space="preserve">אשר לטענת המערער כי המשיבה אינה ישות משפטית: כפי שקבע בית משפט קמא, ובדין, הרי שהמקום לברר את טענות המערער בעניין היה בבית המשפט הזר. הדבר, עולה, נעשה. זאת, בגדרי ההחלטה של בית המשפט בניו יורק בבקשת המערער לביטול פסק החוץ. טענות המערער נבחנו, למשיבה ניתנה בהחלטת כב' השופטת </w:t>
      </w:r>
      <w:r>
        <w:rPr>
          <w:rFonts w:ascii="David" w:hAnsi="David" w:cs="David"/>
        </w:rPr>
        <w:t>James</w:t>
      </w:r>
      <w:r>
        <w:rPr>
          <w:rFonts w:ascii="David" w:hAnsi="David" w:cs="David"/>
          <w:sz w:val="24"/>
          <w:szCs w:val="24"/>
          <w:rtl/>
        </w:rPr>
        <w:t xml:space="preserve"> </w:t>
      </w:r>
      <w:r>
        <w:rPr>
          <w:rFonts w:ascii="David" w:hAnsi="David" w:cs="David" w:hint="cs"/>
          <w:sz w:val="24"/>
          <w:szCs w:val="24"/>
          <w:rtl/>
        </w:rPr>
        <w:t xml:space="preserve">האפשרות לערוך את התיקון בשם, אך הדבר לא הוגדר בהחלטה כתנאי להישארות ההחלטה ופסק הדין על כנם. אין גם כל הוראה אופרטיבית הקובעת שככל שלא תנצל המשיבה את האפשרות שניתנה לה לתיקון השם, או אז לא יעמוד פסק הדין בעינו. השורה התחתונה של אותה החלטה ברורה: פסק הדין בעינו. עוד עולה ממכתבו של עו"ד </w:t>
      </w:r>
      <w:r>
        <w:rPr>
          <w:rFonts w:ascii="David" w:hAnsi="David" w:cs="David"/>
          <w:sz w:val="24"/>
          <w:szCs w:val="24"/>
        </w:rPr>
        <w:t>Heinze</w:t>
      </w:r>
      <w:r>
        <w:rPr>
          <w:rFonts w:ascii="David" w:hAnsi="David" w:cs="David"/>
          <w:sz w:val="24"/>
          <w:szCs w:val="24"/>
          <w:rtl/>
        </w:rPr>
        <w:t>, שממנו התעלם המערער, כי המערער הגיש ערעור על פסק החוץ (שלא בוטל), ערעורו נדחה ביום 21.2.2019, ועל החלטת בית המשפט שלערעור בניו יורק לא השיג עוד המערער. אין כל מקום לכך שבית המשפט בישראל יצלול בדיעבד לנבכי ההליך בארה"ב, יתהה האם בדין ניתן פסק הדין והאם בדין נותר על כנו, ואגב הליך האכיפה יראה לנהל את ההליך מחדש. טענות המערער אינן יכולות למנוע את אכיפת פסק החוץ, ואכיפתו של פסק חוץ כספי ופשוט אינה נכללת בחריג של "תקנת הציבור" בסעיף 3(3) לחוק, גם אם למערער השגות באשר לישות המשפטית של המשיבה.</w:t>
      </w:r>
    </w:p>
    <w:p w:rsidR="00394477" w:rsidRDefault="00394477" w:rsidP="00394477">
      <w:pPr>
        <w:pStyle w:val="ad"/>
        <w:rPr>
          <w:rFonts w:ascii="David" w:hAnsi="David" w:cs="David"/>
          <w:sz w:val="24"/>
          <w:szCs w:val="24"/>
        </w:rPr>
      </w:pPr>
    </w:p>
    <w:p w:rsidR="00394477" w:rsidRDefault="00394477" w:rsidP="00394477">
      <w:pPr>
        <w:pStyle w:val="ad"/>
        <w:numPr>
          <w:ilvl w:val="0"/>
          <w:numId w:val="1"/>
        </w:numPr>
        <w:spacing w:after="0" w:line="360" w:lineRule="auto"/>
        <w:ind w:hanging="720"/>
        <w:jc w:val="both"/>
        <w:rPr>
          <w:rFonts w:ascii="David" w:hAnsi="David" w:cs="David"/>
          <w:sz w:val="24"/>
          <w:szCs w:val="24"/>
          <w:rtl/>
        </w:rPr>
      </w:pPr>
      <w:r>
        <w:rPr>
          <w:rFonts w:ascii="David" w:hAnsi="David" w:cs="David"/>
          <w:sz w:val="24"/>
          <w:szCs w:val="24"/>
          <w:rtl/>
        </w:rPr>
        <w:t>הערה אשר לעיסוק של המערער בטענה כי אינו תושב ישראל: כפי שציין בית משפט קמא נכונה, אין זה חלק מדרישות החוק. העניין הוא בנכסי המערער בישראל (והוא טוען שאין לו, בלא שיהיה ברור אז מדוע הוא נאבק נמרצות נגד אכיפת פסק החוץ), לא בשאלה האם הוא תושב קבוע בארץ.</w:t>
      </w:r>
    </w:p>
    <w:p w:rsidR="00394477" w:rsidRDefault="00394477" w:rsidP="00394477">
      <w:pPr>
        <w:pStyle w:val="ad"/>
        <w:rPr>
          <w:rFonts w:ascii="David" w:hAnsi="David" w:cs="David"/>
          <w:sz w:val="24"/>
          <w:szCs w:val="24"/>
        </w:rPr>
      </w:pPr>
    </w:p>
    <w:p w:rsidR="00394477" w:rsidRDefault="00394477" w:rsidP="00394477">
      <w:pPr>
        <w:pStyle w:val="ad"/>
        <w:numPr>
          <w:ilvl w:val="0"/>
          <w:numId w:val="1"/>
        </w:numPr>
        <w:spacing w:after="0" w:line="360" w:lineRule="auto"/>
        <w:ind w:hanging="720"/>
        <w:jc w:val="both"/>
        <w:rPr>
          <w:rFonts w:ascii="David" w:hAnsi="David" w:cs="David"/>
          <w:sz w:val="24"/>
          <w:szCs w:val="24"/>
          <w:rtl/>
        </w:rPr>
      </w:pPr>
      <w:r>
        <w:rPr>
          <w:rFonts w:ascii="David" w:hAnsi="David" w:cs="David"/>
          <w:sz w:val="24"/>
          <w:szCs w:val="24"/>
          <w:rtl/>
        </w:rPr>
        <w:t xml:space="preserve">נוכח האמור: אציע להורות על דחיית הערעור. המערער ישלם במקרה כזה שכ"ט עורך דינה של המשיבה בסך 30,000 ₪. </w:t>
      </w:r>
    </w:p>
    <w:tbl>
      <w:tblPr>
        <w:tblStyle w:val="a9"/>
        <w:tblpPr w:leftFromText="180" w:rightFromText="180" w:vertAnchor="text" w:horzAnchor="margin" w:tblpY="500"/>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81"/>
      </w:tblGrid>
      <w:tr w:rsidR="00A271D0" w:rsidRPr="00916A9C" w:rsidTr="0040007F">
        <w:trPr>
          <w:trHeight w:val="1175"/>
        </w:trPr>
        <w:tc>
          <w:tcPr>
            <w:tcW w:w="2681" w:type="dxa"/>
            <w:tcBorders>
              <w:top w:val="nil"/>
              <w:left w:val="nil"/>
              <w:bottom w:val="single" w:sz="4" w:space="0" w:color="auto"/>
              <w:right w:val="nil"/>
            </w:tcBorders>
            <w:vAlign w:val="center"/>
          </w:tcPr>
          <w:p w:rsidR="00A271D0" w:rsidRPr="00916A9C" w:rsidRDefault="00A271D0" w:rsidP="0040007F">
            <w:pPr>
              <w:jc w:val="center"/>
              <w:rPr>
                <w:rFonts w:ascii="Courier New" w:hAnsi="Courier New"/>
                <w:b/>
                <w:bCs/>
                <w:rtl/>
              </w:rPr>
            </w:pPr>
            <w:r>
              <w:drawing>
                <wp:inline distT="0" distB="0" distL="0" distR="0" wp14:anchorId="63054330" wp14:editId="5BEF81AC">
                  <wp:extent cx="942975" cy="800100"/>
                  <wp:effectExtent l="0" t="0" r="9525" b="0"/>
                  <wp:docPr id="7"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blip>
                          <a:stretch>
                            <a:fillRect/>
                          </a:stretch>
                        </pic:blipFill>
                        <pic:spPr>
                          <a:xfrm>
                            <a:off x="0" y="0"/>
                            <a:ext cx="942975" cy="800100"/>
                          </a:xfrm>
                          <a:prstGeom prst="rect">
                            <a:avLst/>
                          </a:prstGeom>
                        </pic:spPr>
                      </pic:pic>
                    </a:graphicData>
                  </a:graphic>
                </wp:inline>
              </w:drawing>
            </w:r>
          </w:p>
        </w:tc>
      </w:tr>
      <w:tr w:rsidR="00A271D0" w:rsidRPr="00916A9C" w:rsidTr="0040007F">
        <w:trPr>
          <w:trHeight w:val="478"/>
        </w:trPr>
        <w:tc>
          <w:tcPr>
            <w:tcW w:w="2681" w:type="dxa"/>
            <w:tcBorders>
              <w:top w:val="single" w:sz="4" w:space="0" w:color="auto"/>
              <w:left w:val="nil"/>
              <w:bottom w:val="nil"/>
              <w:right w:val="nil"/>
            </w:tcBorders>
            <w:vAlign w:val="bottom"/>
          </w:tcPr>
          <w:p w:rsidR="00A271D0" w:rsidRPr="00916A9C" w:rsidRDefault="00A271D0" w:rsidP="0040007F">
            <w:pPr>
              <w:jc w:val="center"/>
              <w:rPr>
                <w:rFonts w:ascii="Courier New" w:hAnsi="Courier New"/>
                <w:b/>
                <w:bCs/>
                <w:rtl/>
              </w:rPr>
            </w:pPr>
            <w:r>
              <w:rPr>
                <w:rFonts w:ascii="Courier New" w:hAnsi="Courier New" w:hint="cs"/>
                <w:b/>
                <w:bCs/>
                <w:rtl/>
              </w:rPr>
              <w:lastRenderedPageBreak/>
              <w:t>אריאל צימרמן</w:t>
            </w:r>
            <w:r>
              <w:rPr>
                <w:rFonts w:ascii="Courier New" w:hAnsi="Courier New"/>
                <w:b/>
                <w:bCs/>
                <w:rtl/>
              </w:rPr>
              <w:t>, שופט</w:t>
            </w:r>
          </w:p>
          <w:p w:rsidR="00A271D0" w:rsidRPr="00916A9C" w:rsidRDefault="00A271D0" w:rsidP="0040007F">
            <w:pPr>
              <w:jc w:val="center"/>
              <w:rPr>
                <w:rFonts w:ascii="Courier New" w:hAnsi="Courier New"/>
                <w:b/>
                <w:bCs/>
              </w:rPr>
            </w:pPr>
          </w:p>
        </w:tc>
      </w:tr>
    </w:tbl>
    <w:p w:rsidR="00474B2F" w:rsidRDefault="00474B2F"/>
    <w:p w:rsidR="00A271D0" w:rsidRDefault="00A271D0" w:rsidP="006C47A9">
      <w:pPr>
        <w:rPr>
          <w:rtl/>
        </w:rPr>
      </w:pPr>
    </w:p>
    <w:p w:rsidR="00A271D0" w:rsidRDefault="00A271D0" w:rsidP="006C47A9">
      <w:pPr>
        <w:rPr>
          <w:rtl/>
        </w:rPr>
      </w:pPr>
    </w:p>
    <w:p w:rsidR="00A271D0" w:rsidRDefault="00A271D0" w:rsidP="006C47A9">
      <w:pPr>
        <w:rPr>
          <w:rtl/>
        </w:rPr>
      </w:pPr>
    </w:p>
    <w:p w:rsidR="00A271D0" w:rsidRDefault="00A271D0" w:rsidP="006C47A9">
      <w:pPr>
        <w:rPr>
          <w:rtl/>
        </w:rPr>
      </w:pPr>
    </w:p>
    <w:p w:rsidR="0040007F" w:rsidRDefault="0040007F" w:rsidP="00394477">
      <w:pPr>
        <w:spacing w:line="360" w:lineRule="auto"/>
        <w:jc w:val="both"/>
        <w:rPr>
          <w:rtl/>
        </w:rPr>
      </w:pPr>
    </w:p>
    <w:p w:rsidR="0040007F" w:rsidRDefault="0040007F" w:rsidP="00394477">
      <w:pPr>
        <w:spacing w:line="360" w:lineRule="auto"/>
        <w:jc w:val="both"/>
        <w:rPr>
          <w:rFonts w:ascii="David" w:hAnsi="David"/>
          <w:u w:val="single"/>
          <w:rtl/>
        </w:rPr>
      </w:pPr>
    </w:p>
    <w:p w:rsidR="0040007F" w:rsidRDefault="0040007F" w:rsidP="00394477">
      <w:pPr>
        <w:spacing w:line="360" w:lineRule="auto"/>
        <w:jc w:val="both"/>
        <w:rPr>
          <w:rFonts w:ascii="David" w:hAnsi="David"/>
          <w:u w:val="single"/>
          <w:rtl/>
        </w:rPr>
      </w:pPr>
    </w:p>
    <w:p w:rsidR="0040007F" w:rsidRDefault="0040007F" w:rsidP="00394477">
      <w:pPr>
        <w:spacing w:line="360" w:lineRule="auto"/>
        <w:jc w:val="both"/>
        <w:rPr>
          <w:rFonts w:ascii="David" w:hAnsi="David"/>
          <w:u w:val="single"/>
          <w:rtl/>
        </w:rPr>
      </w:pPr>
    </w:p>
    <w:p w:rsidR="0040007F" w:rsidRDefault="0040007F" w:rsidP="00394477">
      <w:pPr>
        <w:spacing w:line="360" w:lineRule="auto"/>
        <w:jc w:val="both"/>
        <w:rPr>
          <w:rFonts w:ascii="David" w:hAnsi="David"/>
          <w:u w:val="single"/>
          <w:rtl/>
        </w:rPr>
      </w:pPr>
    </w:p>
    <w:p w:rsidR="0040007F" w:rsidRDefault="0040007F" w:rsidP="00394477">
      <w:pPr>
        <w:spacing w:line="360" w:lineRule="auto"/>
        <w:jc w:val="both"/>
        <w:rPr>
          <w:rFonts w:ascii="David" w:hAnsi="David"/>
          <w:u w:val="single"/>
          <w:rtl/>
        </w:rPr>
      </w:pPr>
    </w:p>
    <w:p w:rsidR="0040007F" w:rsidRDefault="0040007F" w:rsidP="00394477">
      <w:pPr>
        <w:spacing w:line="360" w:lineRule="auto"/>
        <w:jc w:val="both"/>
        <w:rPr>
          <w:rFonts w:ascii="David" w:hAnsi="David"/>
          <w:u w:val="single"/>
          <w:rtl/>
        </w:rPr>
      </w:pPr>
    </w:p>
    <w:p w:rsidR="0040007F" w:rsidRDefault="0040007F" w:rsidP="00394477">
      <w:pPr>
        <w:spacing w:line="360" w:lineRule="auto"/>
        <w:jc w:val="both"/>
        <w:rPr>
          <w:rFonts w:ascii="David" w:hAnsi="David"/>
          <w:u w:val="single"/>
          <w:rtl/>
        </w:rPr>
      </w:pPr>
    </w:p>
    <w:p w:rsidR="00394477" w:rsidRPr="001054CA" w:rsidRDefault="00394477" w:rsidP="00394477">
      <w:pPr>
        <w:spacing w:line="360" w:lineRule="auto"/>
        <w:jc w:val="both"/>
        <w:rPr>
          <w:rFonts w:ascii="David" w:hAnsi="David"/>
          <w:bCs/>
          <w:u w:val="single"/>
          <w:rtl/>
        </w:rPr>
      </w:pPr>
      <w:r w:rsidRPr="001054CA">
        <w:rPr>
          <w:rFonts w:ascii="David" w:hAnsi="David"/>
          <w:bCs/>
          <w:u w:val="single"/>
          <w:rtl/>
        </w:rPr>
        <w:t>השופט י' אטדגי (אב"ד):</w:t>
      </w:r>
    </w:p>
    <w:tbl>
      <w:tblPr>
        <w:tblStyle w:val="a9"/>
        <w:tblpPr w:leftFromText="180" w:rightFromText="180" w:vertAnchor="page" w:horzAnchor="margin" w:tblpY="4020"/>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19"/>
      </w:tblGrid>
      <w:tr w:rsidR="0040007F" w:rsidRPr="00916A9C" w:rsidTr="0040007F">
        <w:trPr>
          <w:trHeight w:val="1560"/>
        </w:trPr>
        <w:tc>
          <w:tcPr>
            <w:tcW w:w="2919" w:type="dxa"/>
            <w:tcBorders>
              <w:top w:val="nil"/>
              <w:left w:val="nil"/>
              <w:bottom w:val="single" w:sz="4" w:space="0" w:color="auto"/>
              <w:right w:val="nil"/>
            </w:tcBorders>
            <w:vAlign w:val="center"/>
          </w:tcPr>
          <w:p w:rsidR="0040007F" w:rsidRPr="00916A9C" w:rsidRDefault="0040007F" w:rsidP="0040007F">
            <w:pPr>
              <w:jc w:val="center"/>
              <w:rPr>
                <w:rFonts w:ascii="Courier New" w:hAnsi="Courier New"/>
                <w:b/>
                <w:bCs/>
              </w:rPr>
            </w:pPr>
            <w:r>
              <w:drawing>
                <wp:anchor distT="0" distB="0" distL="114300" distR="114300" simplePos="0" relativeHeight="251661312" behindDoc="1" locked="0" layoutInCell="1" allowOverlap="1" wp14:anchorId="4F85D429" wp14:editId="5C290C06">
                  <wp:simplePos x="0" y="0"/>
                  <wp:positionH relativeFrom="column">
                    <wp:posOffset>237490</wp:posOffset>
                  </wp:positionH>
                  <wp:positionV relativeFrom="paragraph">
                    <wp:posOffset>351790</wp:posOffset>
                  </wp:positionV>
                  <wp:extent cx="1290955" cy="798195"/>
                  <wp:effectExtent l="0" t="0" r="4445" b="1905"/>
                  <wp:wrapTopAndBottom/>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90955" cy="79819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40007F" w:rsidRPr="00916A9C" w:rsidTr="0040007F">
        <w:trPr>
          <w:trHeight w:val="599"/>
        </w:trPr>
        <w:tc>
          <w:tcPr>
            <w:tcW w:w="2919" w:type="dxa"/>
            <w:tcBorders>
              <w:top w:val="single" w:sz="4" w:space="0" w:color="auto"/>
              <w:left w:val="nil"/>
              <w:bottom w:val="nil"/>
              <w:right w:val="nil"/>
            </w:tcBorders>
            <w:vAlign w:val="bottom"/>
          </w:tcPr>
          <w:p w:rsidR="0040007F" w:rsidRPr="00916A9C" w:rsidRDefault="0040007F" w:rsidP="0040007F">
            <w:pPr>
              <w:jc w:val="center"/>
              <w:rPr>
                <w:rFonts w:ascii="Courier New" w:hAnsi="Courier New"/>
                <w:b/>
                <w:bCs/>
                <w:rtl/>
              </w:rPr>
            </w:pPr>
            <w:r>
              <w:rPr>
                <w:rFonts w:ascii="Courier New" w:hAnsi="Courier New"/>
                <w:b/>
                <w:bCs/>
                <w:rtl/>
              </w:rPr>
              <w:t>יונה אטדגי, שופט</w:t>
            </w:r>
          </w:p>
          <w:p w:rsidR="0040007F" w:rsidRPr="00916A9C" w:rsidRDefault="0040007F" w:rsidP="0040007F">
            <w:pPr>
              <w:jc w:val="center"/>
              <w:rPr>
                <w:rFonts w:ascii="Courier New" w:hAnsi="Courier New"/>
                <w:b/>
                <w:bCs/>
              </w:rPr>
            </w:pPr>
          </w:p>
        </w:tc>
      </w:tr>
    </w:tbl>
    <w:p w:rsidR="00394477" w:rsidRDefault="00394477" w:rsidP="00394477">
      <w:pPr>
        <w:spacing w:line="360" w:lineRule="auto"/>
        <w:jc w:val="both"/>
        <w:rPr>
          <w:rFonts w:ascii="David" w:hAnsi="David"/>
          <w:rtl/>
        </w:rPr>
      </w:pPr>
      <w:r>
        <w:rPr>
          <w:rFonts w:ascii="David" w:hAnsi="David"/>
          <w:rtl/>
        </w:rPr>
        <w:lastRenderedPageBreak/>
        <w:t>אני מסכים.</w:t>
      </w:r>
    </w:p>
    <w:p w:rsidR="0040007F" w:rsidRPr="003A3B41" w:rsidRDefault="0040007F" w:rsidP="0040007F"/>
    <w:p w:rsidR="0040007F" w:rsidRDefault="0040007F" w:rsidP="00394477">
      <w:pPr>
        <w:spacing w:line="360" w:lineRule="auto"/>
        <w:jc w:val="both"/>
        <w:rPr>
          <w:rFonts w:ascii="David" w:hAnsi="David"/>
          <w:rtl/>
        </w:rPr>
      </w:pPr>
    </w:p>
    <w:p w:rsidR="00A271D0" w:rsidRDefault="00A271D0" w:rsidP="006C47A9">
      <w:pPr>
        <w:rPr>
          <w:rtl/>
        </w:rPr>
      </w:pPr>
    </w:p>
    <w:p w:rsidR="00A271D0" w:rsidRDefault="00A271D0" w:rsidP="006C47A9">
      <w:pPr>
        <w:rPr>
          <w:rtl/>
        </w:rPr>
      </w:pPr>
    </w:p>
    <w:p w:rsidR="00A271D0" w:rsidRDefault="00A271D0" w:rsidP="006C47A9">
      <w:pPr>
        <w:rPr>
          <w:rtl/>
        </w:rPr>
      </w:pPr>
    </w:p>
    <w:p w:rsidR="00A271D0" w:rsidRDefault="00A271D0" w:rsidP="006C47A9">
      <w:pPr>
        <w:rPr>
          <w:rtl/>
        </w:rPr>
      </w:pPr>
    </w:p>
    <w:p w:rsidR="00A271D0" w:rsidRPr="003A3B41" w:rsidRDefault="00A271D0" w:rsidP="006C47A9"/>
    <w:p w:rsidR="00A271D0" w:rsidRDefault="00A271D0" w:rsidP="00394477">
      <w:pPr>
        <w:spacing w:line="360" w:lineRule="auto"/>
        <w:jc w:val="both"/>
        <w:rPr>
          <w:rtl/>
        </w:rPr>
      </w:pPr>
    </w:p>
    <w:p w:rsidR="00A271D0" w:rsidRDefault="00A271D0" w:rsidP="00394477">
      <w:pPr>
        <w:spacing w:line="360" w:lineRule="auto"/>
        <w:jc w:val="both"/>
        <w:rPr>
          <w:rtl/>
        </w:rPr>
      </w:pPr>
    </w:p>
    <w:p w:rsidR="00394477" w:rsidRPr="001054CA" w:rsidRDefault="00394477" w:rsidP="00394477">
      <w:pPr>
        <w:spacing w:line="360" w:lineRule="auto"/>
        <w:jc w:val="both"/>
        <w:rPr>
          <w:rFonts w:ascii="David" w:hAnsi="David"/>
          <w:b/>
          <w:bCs/>
          <w:rtl/>
        </w:rPr>
      </w:pPr>
      <w:r w:rsidRPr="001054CA">
        <w:rPr>
          <w:rFonts w:ascii="David" w:hAnsi="David"/>
          <w:b/>
          <w:bCs/>
          <w:u w:val="single"/>
          <w:rtl/>
        </w:rPr>
        <w:t>השופטת ט' לוי-מיכאלי:</w:t>
      </w:r>
    </w:p>
    <w:p w:rsidR="00394477" w:rsidRDefault="00394477" w:rsidP="00394477">
      <w:pPr>
        <w:spacing w:line="360" w:lineRule="auto"/>
        <w:jc w:val="both"/>
        <w:rPr>
          <w:rFonts w:ascii="David" w:hAnsi="David"/>
          <w:rtl/>
        </w:rPr>
      </w:pPr>
      <w:r>
        <w:rPr>
          <w:rFonts w:ascii="David" w:hAnsi="David"/>
          <w:rtl/>
        </w:rPr>
        <w:t>אני מסכימה.</w:t>
      </w:r>
    </w:p>
    <w:p w:rsidR="00394477" w:rsidRDefault="00394477" w:rsidP="00394477">
      <w:pPr>
        <w:spacing w:line="360" w:lineRule="auto"/>
        <w:jc w:val="both"/>
        <w:rPr>
          <w:rFonts w:ascii="David" w:hAnsi="David"/>
          <w:rtl/>
        </w:rPr>
      </w:pPr>
    </w:p>
    <w:tbl>
      <w:tblPr>
        <w:tblStyle w:val="a9"/>
        <w:tblpPr w:leftFromText="180" w:rightFromText="180" w:vertAnchor="text" w:horzAnchor="margin" w:tblpY="33"/>
        <w:bidiVisual/>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2799"/>
      </w:tblGrid>
      <w:tr w:rsidR="0040007F" w:rsidTr="0040007F">
        <w:trPr>
          <w:trHeight w:val="827"/>
        </w:trPr>
        <w:tc>
          <w:tcPr>
            <w:tcW w:w="2799" w:type="dxa"/>
            <w:tcBorders>
              <w:top w:val="nil"/>
              <w:left w:val="nil"/>
              <w:bottom w:val="single" w:sz="4" w:space="0" w:color="auto"/>
              <w:right w:val="nil"/>
            </w:tcBorders>
            <w:hideMark/>
          </w:tcPr>
          <w:p w:rsidR="0040007F" w:rsidRDefault="0040007F" w:rsidP="0040007F">
            <w:pPr>
              <w:jc w:val="center"/>
              <w:rPr>
                <w:rtl/>
              </w:rPr>
            </w:pPr>
            <w:r>
              <w:drawing>
                <wp:inline distT="0" distB="0" distL="0" distR="0" wp14:anchorId="2196A9DF" wp14:editId="2BFF9A44">
                  <wp:extent cx="704850" cy="361950"/>
                  <wp:effectExtent l="0" t="0" r="0" b="0"/>
                  <wp:docPr id="8"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1" cstate="print">
                            <a:extLst/>
                          </a:blip>
                          <a:stretch>
                            <a:fillRect/>
                          </a:stretch>
                        </pic:blipFill>
                        <pic:spPr>
                          <a:xfrm>
                            <a:off x="0" y="0"/>
                            <a:ext cx="704850" cy="361950"/>
                          </a:xfrm>
                          <a:prstGeom prst="rect">
                            <a:avLst/>
                          </a:prstGeom>
                        </pic:spPr>
                      </pic:pic>
                    </a:graphicData>
                  </a:graphic>
                </wp:inline>
              </w:drawing>
            </w:r>
          </w:p>
        </w:tc>
      </w:tr>
      <w:tr w:rsidR="0040007F" w:rsidTr="0040007F">
        <w:trPr>
          <w:trHeight w:val="484"/>
        </w:trPr>
        <w:tc>
          <w:tcPr>
            <w:tcW w:w="2799" w:type="dxa"/>
            <w:tcBorders>
              <w:top w:val="single" w:sz="4" w:space="0" w:color="auto"/>
              <w:left w:val="nil"/>
              <w:bottom w:val="nil"/>
              <w:right w:val="nil"/>
            </w:tcBorders>
            <w:hideMark/>
          </w:tcPr>
          <w:p w:rsidR="0040007F" w:rsidRDefault="0040007F" w:rsidP="0040007F">
            <w:pPr>
              <w:jc w:val="center"/>
              <w:rPr>
                <w:b/>
                <w:bCs/>
                <w:rtl/>
              </w:rPr>
            </w:pPr>
            <w:r>
              <w:rPr>
                <w:rFonts w:hint="cs"/>
                <w:b/>
                <w:bCs/>
                <w:rtl/>
              </w:rPr>
              <w:t>טל לוי מיכאלי</w:t>
            </w:r>
            <w:r>
              <w:rPr>
                <w:b/>
                <w:bCs/>
                <w:rtl/>
              </w:rPr>
              <w:t>, שופטת</w:t>
            </w:r>
          </w:p>
        </w:tc>
      </w:tr>
    </w:tbl>
    <w:p w:rsidR="00A271D0" w:rsidRDefault="00A271D0" w:rsidP="00394477">
      <w:pPr>
        <w:spacing w:line="360" w:lineRule="auto"/>
        <w:jc w:val="both"/>
        <w:rPr>
          <w:rFonts w:ascii="David" w:hAnsi="David"/>
          <w:u w:val="single"/>
          <w:rtl/>
        </w:rPr>
      </w:pPr>
    </w:p>
    <w:p w:rsidR="00A271D0" w:rsidRDefault="00A271D0" w:rsidP="00AA18F1">
      <w:pPr>
        <w:jc w:val="center"/>
      </w:pPr>
    </w:p>
    <w:p w:rsidR="00A271D0" w:rsidRDefault="00A271D0" w:rsidP="00AA18F1">
      <w:pPr>
        <w:rPr>
          <w:rtl/>
        </w:rPr>
      </w:pPr>
    </w:p>
    <w:p w:rsidR="00A271D0" w:rsidRDefault="00A271D0" w:rsidP="00394477">
      <w:pPr>
        <w:spacing w:line="360" w:lineRule="auto"/>
        <w:jc w:val="both"/>
        <w:rPr>
          <w:rFonts w:ascii="David" w:hAnsi="David"/>
          <w:u w:val="single"/>
          <w:rtl/>
        </w:rPr>
      </w:pPr>
    </w:p>
    <w:p w:rsidR="00A271D0" w:rsidRDefault="00A271D0" w:rsidP="00394477">
      <w:pPr>
        <w:spacing w:line="360" w:lineRule="auto"/>
        <w:jc w:val="both"/>
        <w:rPr>
          <w:rFonts w:ascii="David" w:hAnsi="David"/>
          <w:u w:val="single"/>
          <w:rtl/>
        </w:rPr>
      </w:pPr>
    </w:p>
    <w:p w:rsidR="0040007F" w:rsidRDefault="0040007F" w:rsidP="00394477">
      <w:pPr>
        <w:spacing w:line="360" w:lineRule="auto"/>
        <w:jc w:val="both"/>
        <w:rPr>
          <w:rFonts w:ascii="David" w:hAnsi="David"/>
          <w:u w:val="single"/>
          <w:rtl/>
        </w:rPr>
      </w:pPr>
    </w:p>
    <w:p w:rsidR="00394477" w:rsidRPr="001054CA" w:rsidRDefault="00394477" w:rsidP="00394477">
      <w:pPr>
        <w:spacing w:line="360" w:lineRule="auto"/>
        <w:jc w:val="both"/>
        <w:rPr>
          <w:rFonts w:ascii="David" w:hAnsi="David"/>
          <w:b/>
          <w:bCs/>
          <w:u w:val="single"/>
          <w:rtl/>
        </w:rPr>
      </w:pPr>
      <w:r w:rsidRPr="001054CA">
        <w:rPr>
          <w:rFonts w:ascii="David" w:hAnsi="David"/>
          <w:b/>
          <w:bCs/>
          <w:u w:val="single"/>
          <w:rtl/>
        </w:rPr>
        <w:t>תוצאת הערעור:</w:t>
      </w:r>
    </w:p>
    <w:p w:rsidR="00A271D0" w:rsidRPr="00A271D0" w:rsidRDefault="00394477" w:rsidP="00D10031">
      <w:pPr>
        <w:spacing w:line="360" w:lineRule="auto"/>
        <w:jc w:val="both"/>
        <w:rPr>
          <w:rFonts w:ascii="David" w:hAnsi="David"/>
          <w:rtl/>
        </w:rPr>
      </w:pPr>
      <w:r>
        <w:rPr>
          <w:rFonts w:ascii="David" w:hAnsi="David"/>
          <w:rtl/>
        </w:rPr>
        <w:t>הערעור נדחה. המערער יישא בשכ"ט עו"ד המשיב בקשר עם הערעור בסכום של 30,000 ₪. המזכירות ת</w:t>
      </w:r>
      <w:r w:rsidR="00D10031">
        <w:rPr>
          <w:rFonts w:ascii="David" w:hAnsi="David"/>
          <w:rtl/>
        </w:rPr>
        <w:t>עביר למשיב באמצעות ב"כ את הע</w:t>
      </w:r>
      <w:r w:rsidR="00D10031">
        <w:rPr>
          <w:rFonts w:ascii="David" w:hAnsi="David" w:hint="cs"/>
          <w:rtl/>
        </w:rPr>
        <w:t>ירבון</w:t>
      </w:r>
      <w:r>
        <w:rPr>
          <w:rFonts w:ascii="David" w:hAnsi="David"/>
          <w:rtl/>
        </w:rPr>
        <w:t xml:space="preserve"> שהפקיד המערער, זאת על חשבון ההוצאות</w:t>
      </w:r>
      <w:r w:rsidR="00D10031">
        <w:rPr>
          <w:rFonts w:ascii="David" w:hAnsi="David" w:hint="cs"/>
          <w:rtl/>
        </w:rPr>
        <w:t xml:space="preserve"> שנפסקו</w:t>
      </w:r>
      <w:r>
        <w:rPr>
          <w:rFonts w:ascii="David" w:hAnsi="David"/>
          <w:rtl/>
        </w:rPr>
        <w:t xml:space="preserve">. </w:t>
      </w:r>
    </w:p>
    <w:p w:rsidR="00A271D0" w:rsidRDefault="00A271D0" w:rsidP="00A271D0">
      <w:pPr>
        <w:spacing w:line="360" w:lineRule="auto"/>
        <w:jc w:val="both"/>
        <w:rPr>
          <w:rFonts w:ascii="Arial" w:hAnsi="Arial"/>
          <w:noProof w:val="0"/>
          <w:rtl/>
        </w:rPr>
      </w:pPr>
    </w:p>
    <w:p w:rsidR="00A271D0" w:rsidRDefault="00A271D0" w:rsidP="00A271D0">
      <w:pPr>
        <w:spacing w:line="360" w:lineRule="auto"/>
        <w:jc w:val="both"/>
        <w:rPr>
          <w:rFonts w:ascii="David" w:hAnsi="David"/>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י"ד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20 יוני 2024</w:t>
          </w:r>
        </w:sdtContent>
      </w:sdt>
      <w:r>
        <w:rPr>
          <w:rFonts w:ascii="Arial" w:hAnsi="Arial"/>
          <w:noProof w:val="0"/>
          <w:rtl/>
        </w:rPr>
        <w:t>, בהעדר הצדדים.</w:t>
      </w:r>
    </w:p>
    <w:p w:rsidR="00A271D0" w:rsidRPr="00A271D0" w:rsidRDefault="00A271D0" w:rsidP="00A271D0">
      <w:pPr>
        <w:spacing w:line="360" w:lineRule="auto"/>
        <w:jc w:val="both"/>
        <w:rPr>
          <w:rFonts w:ascii="David" w:hAnsi="David"/>
          <w:rtl/>
        </w:rPr>
      </w:pPr>
    </w:p>
    <w:p w:rsidR="00A271D0" w:rsidRDefault="00A271D0" w:rsidP="00A271D0">
      <w:pPr>
        <w:pStyle w:val="ad"/>
        <w:rPr>
          <w:rFonts w:ascii="David" w:hAnsi="David" w:cs="David"/>
          <w:sz w:val="24"/>
          <w:szCs w:val="24"/>
          <w:rtl/>
        </w:rPr>
      </w:pP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27"/>
        <w:gridCol w:w="235"/>
        <w:gridCol w:w="2239"/>
        <w:gridCol w:w="293"/>
        <w:gridCol w:w="2613"/>
      </w:tblGrid>
      <w:tr w:rsidR="00A271D0" w:rsidRPr="00BF3AE2" w:rsidTr="002E3CBD">
        <w:tc>
          <w:tcPr>
            <w:tcW w:w="2960" w:type="dxa"/>
            <w:tcBorders>
              <w:top w:val="nil"/>
              <w:left w:val="nil"/>
              <w:bottom w:val="single" w:sz="4" w:space="0" w:color="auto"/>
              <w:right w:val="nil"/>
            </w:tcBorders>
            <w:vAlign w:val="center"/>
          </w:tcPr>
          <w:p w:rsidR="00A271D0" w:rsidRPr="00BF3AE2" w:rsidRDefault="00A271D0" w:rsidP="002E3CBD">
            <w:pPr>
              <w:jc w:val="center"/>
              <w:rPr>
                <w:rFonts w:ascii="Courier New" w:hAnsi="Courier New"/>
                <w:b/>
                <w:bCs/>
                <w:lang w:eastAsia="he-IL"/>
              </w:rPr>
            </w:pPr>
            <w:r>
              <w:drawing>
                <wp:inline distT="0" distB="0" distL="0" distR="0" wp14:anchorId="4F82C8B4" wp14:editId="675A9348">
                  <wp:extent cx="1509395" cy="933450"/>
                  <wp:effectExtent l="0" t="0" r="0" b="0"/>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09395" cy="933450"/>
                          </a:xfrm>
                          <a:prstGeom prst="rect">
                            <a:avLst/>
                          </a:prstGeom>
                          <a:noFill/>
                          <a:ln>
                            <a:noFill/>
                          </a:ln>
                        </pic:spPr>
                      </pic:pic>
                    </a:graphicData>
                  </a:graphic>
                </wp:inline>
              </w:drawing>
            </w:r>
          </w:p>
        </w:tc>
        <w:tc>
          <w:tcPr>
            <w:tcW w:w="236" w:type="dxa"/>
            <w:vAlign w:val="center"/>
          </w:tcPr>
          <w:p w:rsidR="00A271D0" w:rsidRPr="00BF3AE2" w:rsidRDefault="00A271D0" w:rsidP="002E3CBD">
            <w:pPr>
              <w:jc w:val="center"/>
              <w:rPr>
                <w:rFonts w:ascii="Courier New" w:hAnsi="Courier New"/>
                <w:b/>
                <w:bCs/>
                <w:lang w:eastAsia="he-IL"/>
              </w:rPr>
            </w:pPr>
          </w:p>
        </w:tc>
        <w:tc>
          <w:tcPr>
            <w:tcW w:w="2289" w:type="dxa"/>
            <w:tcBorders>
              <w:top w:val="nil"/>
              <w:left w:val="nil"/>
              <w:bottom w:val="single" w:sz="4" w:space="0" w:color="auto"/>
              <w:right w:val="nil"/>
            </w:tcBorders>
            <w:vAlign w:val="center"/>
          </w:tcPr>
          <w:p w:rsidR="00A271D0" w:rsidRPr="00BF3AE2" w:rsidRDefault="00A271D0" w:rsidP="002E3CBD">
            <w:pPr>
              <w:jc w:val="center"/>
              <w:rPr>
                <w:rFonts w:ascii="Courier New" w:hAnsi="Courier New"/>
                <w:b/>
                <w:bCs/>
                <w:sz w:val="20"/>
                <w:szCs w:val="20"/>
                <w:lang w:eastAsia="he-IL"/>
              </w:rPr>
            </w:pPr>
            <w:r>
              <w:drawing>
                <wp:anchor distT="0" distB="0" distL="114300" distR="114300" simplePos="0" relativeHeight="251659264" behindDoc="0" locked="0" layoutInCell="1" allowOverlap="1" wp14:anchorId="18D10E98" wp14:editId="2729A41A">
                  <wp:simplePos x="0" y="0"/>
                  <wp:positionH relativeFrom="column">
                    <wp:posOffset>164775</wp:posOffset>
                  </wp:positionH>
                  <wp:positionV relativeFrom="paragraph">
                    <wp:posOffset>64357</wp:posOffset>
                  </wp:positionV>
                  <wp:extent cx="942975" cy="800100"/>
                  <wp:effectExtent l="0" t="0" r="9525" b="0"/>
                  <wp:wrapSquare wrapText="bothSides"/>
                  <wp:docPr id="4"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942975" cy="800100"/>
                          </a:xfrm>
                          <a:prstGeom prst="rect">
                            <a:avLst/>
                          </a:prstGeom>
                        </pic:spPr>
                      </pic:pic>
                    </a:graphicData>
                  </a:graphic>
                </wp:anchor>
              </w:drawing>
            </w:r>
          </w:p>
        </w:tc>
        <w:tc>
          <w:tcPr>
            <w:tcW w:w="300" w:type="dxa"/>
            <w:vAlign w:val="center"/>
          </w:tcPr>
          <w:p w:rsidR="00A271D0" w:rsidRPr="00BF3AE2" w:rsidRDefault="00A271D0" w:rsidP="002E3CBD">
            <w:pPr>
              <w:jc w:val="center"/>
              <w:rPr>
                <w:rFonts w:ascii="Courier New" w:hAnsi="Courier New"/>
                <w:b/>
                <w:bCs/>
                <w:lang w:eastAsia="he-IL"/>
              </w:rPr>
            </w:pPr>
          </w:p>
        </w:tc>
        <w:tc>
          <w:tcPr>
            <w:tcW w:w="2737" w:type="dxa"/>
            <w:tcBorders>
              <w:top w:val="nil"/>
              <w:left w:val="nil"/>
              <w:bottom w:val="single" w:sz="4" w:space="0" w:color="auto"/>
              <w:right w:val="nil"/>
            </w:tcBorders>
            <w:vAlign w:val="center"/>
          </w:tcPr>
          <w:p w:rsidR="00A271D0" w:rsidRPr="00BF3AE2" w:rsidRDefault="00A271D0" w:rsidP="002E3CBD">
            <w:pPr>
              <w:jc w:val="center"/>
              <w:rPr>
                <w:rFonts w:ascii="Courier New" w:hAnsi="Courier New"/>
                <w:b/>
                <w:bCs/>
                <w:sz w:val="20"/>
                <w:szCs w:val="20"/>
                <w:lang w:eastAsia="he-IL"/>
              </w:rPr>
            </w:pPr>
            <w:r>
              <w:drawing>
                <wp:inline distT="0" distB="0" distL="0" distR="0" wp14:anchorId="03894CD8" wp14:editId="4555B450">
                  <wp:extent cx="704850" cy="361950"/>
                  <wp:effectExtent l="0" t="0" r="0" b="0"/>
                  <wp:docPr id="6"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1" cstate="print">
                            <a:extLst/>
                          </a:blip>
                          <a:stretch>
                            <a:fillRect/>
                          </a:stretch>
                        </pic:blipFill>
                        <pic:spPr>
                          <a:xfrm>
                            <a:off x="0" y="0"/>
                            <a:ext cx="704850" cy="361950"/>
                          </a:xfrm>
                          <a:prstGeom prst="rect">
                            <a:avLst/>
                          </a:prstGeom>
                        </pic:spPr>
                      </pic:pic>
                    </a:graphicData>
                  </a:graphic>
                </wp:inline>
              </w:drawing>
            </w:r>
          </w:p>
        </w:tc>
      </w:tr>
      <w:tr w:rsidR="00A271D0" w:rsidRPr="00BF3AE2" w:rsidTr="002E3CBD">
        <w:tc>
          <w:tcPr>
            <w:tcW w:w="2960" w:type="dxa"/>
            <w:tcBorders>
              <w:top w:val="single" w:sz="4" w:space="0" w:color="auto"/>
              <w:left w:val="nil"/>
              <w:bottom w:val="nil"/>
              <w:right w:val="nil"/>
            </w:tcBorders>
            <w:vAlign w:val="bottom"/>
          </w:tcPr>
          <w:p w:rsidR="00A271D0" w:rsidRPr="00BF3AE2" w:rsidRDefault="00A271D0" w:rsidP="002E3CBD">
            <w:pPr>
              <w:jc w:val="center"/>
              <w:rPr>
                <w:rFonts w:ascii="Courier New" w:hAnsi="Courier New"/>
                <w:b/>
                <w:bCs/>
                <w:rtl/>
              </w:rPr>
            </w:pPr>
            <w:r>
              <w:rPr>
                <w:rFonts w:ascii="Courier New" w:hAnsi="Courier New"/>
                <w:b/>
                <w:bCs/>
                <w:rtl/>
              </w:rPr>
              <w:t>יונה אטדגי, שופט</w:t>
            </w:r>
          </w:p>
          <w:p w:rsidR="00A271D0" w:rsidRPr="00BF3AE2" w:rsidRDefault="00A271D0" w:rsidP="002E3CBD">
            <w:pPr>
              <w:jc w:val="center"/>
              <w:rPr>
                <w:rFonts w:ascii="Courier New" w:hAnsi="Courier New"/>
                <w:b/>
                <w:bCs/>
                <w:lang w:eastAsia="he-IL"/>
              </w:rPr>
            </w:pPr>
            <w:r w:rsidRPr="00BF3AE2">
              <w:rPr>
                <w:rFonts w:ascii="Courier New" w:hAnsi="Courier New"/>
                <w:b/>
                <w:bCs/>
                <w:rtl/>
                <w:lang w:eastAsia="he-IL"/>
              </w:rPr>
              <w:t>אב"ד</w:t>
            </w:r>
          </w:p>
        </w:tc>
        <w:tc>
          <w:tcPr>
            <w:tcW w:w="236" w:type="dxa"/>
            <w:vAlign w:val="bottom"/>
          </w:tcPr>
          <w:p w:rsidR="00A271D0" w:rsidRPr="00BF3AE2" w:rsidRDefault="00A271D0" w:rsidP="002E3CBD">
            <w:pPr>
              <w:jc w:val="center"/>
              <w:rPr>
                <w:rFonts w:ascii="Courier New" w:hAnsi="Courier New"/>
                <w:b/>
                <w:bCs/>
                <w:lang w:eastAsia="he-IL"/>
              </w:rPr>
            </w:pPr>
          </w:p>
        </w:tc>
        <w:tc>
          <w:tcPr>
            <w:tcW w:w="2289" w:type="dxa"/>
            <w:tcBorders>
              <w:top w:val="single" w:sz="4" w:space="0" w:color="auto"/>
              <w:left w:val="nil"/>
              <w:bottom w:val="nil"/>
              <w:right w:val="nil"/>
            </w:tcBorders>
          </w:tcPr>
          <w:p w:rsidR="00A271D0" w:rsidRPr="00BF3AE2" w:rsidRDefault="00A271D0" w:rsidP="002E3CBD">
            <w:pPr>
              <w:jc w:val="center"/>
              <w:rPr>
                <w:rFonts w:ascii="Courier New" w:hAnsi="Courier New"/>
                <w:b/>
                <w:bCs/>
                <w:lang w:eastAsia="he-IL"/>
              </w:rPr>
            </w:pPr>
            <w:r>
              <w:rPr>
                <w:rFonts w:ascii="Courier New" w:hAnsi="Courier New" w:hint="cs"/>
                <w:b/>
                <w:bCs/>
                <w:rtl/>
                <w:lang w:eastAsia="he-IL"/>
              </w:rPr>
              <w:t>אריאל צימרמן</w:t>
            </w:r>
            <w:r>
              <w:rPr>
                <w:rFonts w:ascii="Courier New" w:hAnsi="Courier New"/>
                <w:b/>
                <w:bCs/>
                <w:rtl/>
                <w:lang w:eastAsia="he-IL"/>
              </w:rPr>
              <w:t>, שופט</w:t>
            </w:r>
          </w:p>
        </w:tc>
        <w:tc>
          <w:tcPr>
            <w:tcW w:w="300" w:type="dxa"/>
          </w:tcPr>
          <w:p w:rsidR="00A271D0" w:rsidRPr="00BF3AE2" w:rsidRDefault="00A271D0" w:rsidP="002E3CBD">
            <w:pPr>
              <w:jc w:val="center"/>
              <w:rPr>
                <w:rFonts w:ascii="Courier New" w:hAnsi="Courier New"/>
                <w:b/>
                <w:bCs/>
                <w:lang w:eastAsia="he-IL"/>
              </w:rPr>
            </w:pPr>
          </w:p>
        </w:tc>
        <w:tc>
          <w:tcPr>
            <w:tcW w:w="2737" w:type="dxa"/>
            <w:tcBorders>
              <w:top w:val="single" w:sz="4" w:space="0" w:color="auto"/>
              <w:left w:val="nil"/>
              <w:bottom w:val="nil"/>
              <w:right w:val="nil"/>
            </w:tcBorders>
          </w:tcPr>
          <w:p w:rsidR="00A271D0" w:rsidRPr="00BF3AE2" w:rsidRDefault="00A271D0" w:rsidP="002E3CBD">
            <w:pPr>
              <w:jc w:val="center"/>
              <w:rPr>
                <w:rFonts w:ascii="Courier New" w:hAnsi="Courier New"/>
                <w:b/>
                <w:bCs/>
                <w:lang w:eastAsia="he-IL"/>
              </w:rPr>
            </w:pPr>
            <w:r>
              <w:rPr>
                <w:rFonts w:ascii="Courier New" w:hAnsi="Courier New" w:hint="cs"/>
                <w:b/>
                <w:bCs/>
                <w:rtl/>
                <w:lang w:eastAsia="he-IL"/>
              </w:rPr>
              <w:t>טל לוי מיכאלי</w:t>
            </w:r>
            <w:r w:rsidRPr="005C6E5C">
              <w:rPr>
                <w:rFonts w:ascii="Courier New" w:hAnsi="Courier New"/>
                <w:b/>
                <w:bCs/>
                <w:rtl/>
                <w:lang w:eastAsia="he-IL"/>
              </w:rPr>
              <w:t xml:space="preserve">, </w:t>
            </w:r>
            <w:sdt>
              <w:sdtPr>
                <w:rPr>
                  <w:rFonts w:ascii="Courier New" w:hAnsi="Courier New"/>
                  <w:b/>
                  <w:bCs/>
                  <w:rtl/>
                  <w:lang w:eastAsia="he-IL"/>
                </w:rPr>
                <w:alias w:val="2143"/>
                <w:tag w:val="2143"/>
                <w:id w:val="1647695366"/>
                <w:placeholder>
                  <w:docPart w:val="BB4685DBC40342D6A294E22E79FF4E55"/>
                </w:placeholder>
                <w:text w:multiLine="1"/>
              </w:sdtPr>
              <w:sdtEndPr/>
              <w:sdtContent>
                <w:r>
                  <w:rPr>
                    <w:rFonts w:ascii="Courier New" w:hAnsi="Courier New" w:hint="cs"/>
                    <w:b/>
                    <w:bCs/>
                    <w:rtl/>
                    <w:lang w:eastAsia="he-IL"/>
                  </w:rPr>
                  <w:t>שופט</w:t>
                </w:r>
              </w:sdtContent>
            </w:sdt>
            <w:r>
              <w:rPr>
                <w:rFonts w:ascii="Courier New" w:hAnsi="Courier New" w:hint="cs"/>
                <w:b/>
                <w:bCs/>
                <w:rtl/>
                <w:lang w:eastAsia="he-IL"/>
              </w:rPr>
              <w:t>ת</w:t>
            </w:r>
          </w:p>
        </w:tc>
      </w:tr>
    </w:tbl>
    <w:p w:rsidR="00694556" w:rsidRPr="00A271D0" w:rsidRDefault="00694556">
      <w:pPr>
        <w:spacing w:line="360" w:lineRule="auto"/>
        <w:jc w:val="both"/>
        <w:rPr>
          <w:rFonts w:ascii="Arial" w:hAnsi="Arial"/>
          <w:noProof w:val="0"/>
          <w:rtl/>
        </w:rPr>
      </w:pPr>
    </w:p>
    <w:p w:rsidR="00694556" w:rsidRDefault="00694556" w:rsidP="0040007F">
      <w:pPr>
        <w:spacing w:line="360" w:lineRule="auto"/>
        <w:jc w:val="both"/>
        <w:rPr>
          <w:rFonts w:ascii="Arial" w:hAnsi="Arial"/>
          <w:noProof w:val="0"/>
          <w:rtl/>
        </w:rPr>
      </w:pPr>
    </w:p>
    <w:sectPr w:rsidR="00694556" w:rsidSect="00B02C13">
      <w:headerReference w:type="default" r:id="rId12"/>
      <w:footerReference w:type="default" r:id="rId13"/>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5DC" w:rsidRDefault="005245DC">
      <w:r>
        <w:separator/>
      </w:r>
    </w:p>
  </w:endnote>
  <w:endnote w:type="continuationSeparator" w:id="0">
    <w:p w:rsidR="005245DC" w:rsidRDefault="00524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025A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025AE">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5DC" w:rsidRDefault="005245DC">
      <w:r>
        <w:separator/>
      </w:r>
    </w:p>
  </w:footnote>
  <w:footnote w:type="continuationSeparator" w:id="0">
    <w:p w:rsidR="005245DC" w:rsidRDefault="00524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2"/>
      <w:gridCol w:w="3495"/>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5245DC">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ע"א</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6B5553">
                <w:rPr>
                  <w:b/>
                  <w:bCs/>
                  <w:noProof w:val="0"/>
                  <w:sz w:val="26"/>
                  <w:szCs w:val="26"/>
                  <w:rtl/>
                </w:rPr>
                <w:t>670-12-22</w:t>
              </w:r>
            </w:sdtContent>
          </w:sdt>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B5553">
                <w:rPr>
                  <w:b/>
                  <w:bCs/>
                  <w:noProof w:val="0"/>
                  <w:sz w:val="26"/>
                  <w:szCs w:val="26"/>
                  <w:rtl/>
                </w:rPr>
                <w:t>ברורמן נ' Soom soom vegetarian bar,llc</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F1286D"/>
    <w:multiLevelType w:val="hybridMultilevel"/>
    <w:tmpl w:val="4F8AD7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79045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790457&amp;lt;/CaseID&amp;gt;_x000d__x000a_        &amp;lt;CaseMonth&amp;gt;12&amp;lt;/CaseMonth&amp;gt;_x000d__x000a_        &amp;lt;CaseYear&amp;gt;2022&amp;lt;/CaseYear&amp;gt;_x000d__x000a_        &amp;lt;CaseNumber&amp;gt;670&amp;lt;/CaseNumber&amp;gt;_x000d__x000a_        &amp;lt;NumeratorGroupID&amp;gt;1&amp;lt;/NumeratorGroupID&amp;gt;_x000d__x000a_        &amp;lt;CaseName&amp;gt;ברורמן נ&amp;#39; Soom soom vegetarian bar,llc&amp;lt;/CaseName&amp;gt;_x000d__x000a_        &amp;lt;CourtID&amp;gt;15&amp;lt;/CourtID&amp;gt;_x000d__x000a_        &amp;lt;CaseTypeID&amp;gt;10001&amp;lt;/CaseTypeID&amp;gt;_x000d__x000a_        &amp;lt;CaseInterestID&amp;gt;10432&amp;lt;/CaseInterestID&amp;gt;_x000d__x000a_        &amp;lt;CaseJudgeName&amp;gt;יונה אטדג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1&amp;lt;/PrivilegeID&amp;gt;_x000d__x000a_        &amp;lt;IsAppealingCaseExist&amp;gt;false&amp;lt;/IsAppealingCaseExist&amp;gt;_x000d__x000a_        &amp;lt;CaseDisplayIdentifier&amp;gt;670-12-22&amp;lt;/CaseDisplayIdentifier&amp;gt;_x000d__x000a_        &amp;lt;CaseTypeDesc&amp;gt;ע&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12-01T08:45:00+02:00&amp;lt;/CaseOpenDate&amp;gt;_x000d__x000a_        &amp;lt;PleaTypeID&amp;gt;6&amp;lt;/PleaTypeID&amp;gt;_x000d__x000a_        &amp;lt;CourtLevelID&amp;gt;2&amp;lt;/CourtLevelID&amp;gt;_x000d__x000a_        &amp;lt;CourtLevelCaseTypeInterestID&amp;gt;1478&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עותקי ההרכב  מועברים  ללשכות  ( כוננית ) קבוע 23.5.24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790457&amp;lt;/CaseID&amp;gt;_x000d__x000a_        &amp;lt;CaseMonth&amp;gt;12&amp;lt;/CaseMonth&amp;gt;_x000d__x000a_        &amp;lt;CaseYear&amp;gt;2022&amp;lt;/CaseYear&amp;gt;_x000d__x000a_        &amp;lt;CaseNumber&amp;gt;670&amp;lt;/CaseNumber&amp;gt;_x000d__x000a_        &amp;lt;NumeratorGroupID&amp;gt;1&amp;lt;/NumeratorGroupID&amp;gt;_x000d__x000a_        &amp;lt;CaseName&amp;gt;ברורמן נ&amp;#39; Soom soom vegetarian bar,llc&amp;lt;/CaseName&amp;gt;_x000d__x000a_        &amp;lt;CourtID&amp;gt;15&amp;lt;/CourtID&amp;gt;_x000d__x000a_        &amp;lt;CaseTypeID&amp;gt;10001&amp;lt;/CaseTypeID&amp;gt;_x000d__x000a_        &amp;lt;CaseInterestID&amp;gt;10432&amp;lt;/CaseInterestID&amp;gt;_x000d__x000a_        &amp;lt;CaseJudgeName&amp;gt;יונה אטדג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1&amp;lt;/PrivilegeID&amp;gt;_x000d__x000a_        &amp;lt;IsAppealingCaseExist&amp;gt;false&amp;lt;/IsAppealingCaseExist&amp;gt;_x000d__x000a_        &amp;lt;CaseDisplayIdentifier&amp;gt;670-12-22&amp;lt;/CaseDisplayIdentifier&amp;gt;_x000d__x000a_        &amp;lt;CaseTypeDesc&amp;gt;ע&amp;quot;א&amp;lt;/CaseTypeDesc&amp;gt;_x000d__x000a_        &amp;lt;CourtDesc&amp;gt;המחוזי תל אביב - יפו&amp;lt;/CourtDesc&amp;gt;_x000d__x000a_        &amp;lt;CaseStageDesc&amp;gt;תיק אלקטרוני&amp;lt;/CaseStageDesc&amp;gt;_x000d__x000a_        &amp;lt;CaseNextDeterminingTask&amp;gt;34&amp;lt;/CaseNextDeterminingTask&amp;gt;_x000d__x000a_        &amp;lt;CaseOpenDate&amp;gt;2022-12-01T08:45:00+02:00&amp;lt;/CaseOpenDate&amp;gt;_x000d__x000a_        &amp;lt;PleaTypeID&amp;gt;6&amp;lt;/PleaTypeID&amp;gt;_x000d__x000a_        &amp;lt;CourtLevelID&amp;gt;2&amp;lt;/CourtLevelID&amp;gt;_x000d__x000a_        &amp;lt;CourtLevelCaseTypeInterestID&amp;gt;1478&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עותקי ההרכב  מועברים  ללשכות  ( כוננית ) קבוע 23.5.24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357251&amp;lt;/DecisionID&amp;gt;_x000d__x000a_        &amp;lt;DecisionName&amp;gt;פסק דין  שניתנה ע&amp;quot;י  יונה אטדגי&amp;lt;/DecisionName&amp;gt;_x000d__x000a_        &amp;lt;DecisionStatusID&amp;gt;1&amp;lt;/DecisionStatusID&amp;gt;_x000d__x000a_        &amp;lt;DecisionStatusChangeDate&amp;gt;2024-06-20T10:40:33.107+03:00&amp;lt;/DecisionStatusChangeDate&amp;gt;_x000d__x000a_        &amp;lt;DecisionSignatureDate&amp;gt;2024-06-20T10:40:32.81+03:00&amp;lt;/DecisionSignatureDate&amp;gt;_x000d__x000a_        &amp;lt;DecisionSignatureUserID&amp;gt;012356945@GOV.IL&amp;lt;/DecisionSignatureUserID&amp;gt;_x000d__x000a_        &amp;lt;DecisionCreateDate&amp;gt;2024-06-20T10:14:30.93+03:00&amp;lt;/DecisionCreateDate&amp;gt;_x000d__x000a_        &amp;lt;DecisionChangeDate&amp;gt;2024-06-20T10:40:33.22+03:00&amp;lt;/DecisionChangeDate&amp;gt;_x000d__x000a_        &amp;lt;DecisionChangeUserID&amp;gt;32221008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6397123&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235694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22210089@GOV.IL&amp;lt;/DecisionCreationUserID&amp;gt;_x000d__x000a_        &amp;lt;DecisionDisplayName&amp;gt;פסק דין  שניתנה ע&amp;quot;י  יונה אטדגי&amp;lt;/DecisionDisplayName&amp;gt;_x000d__x000a_        &amp;lt;IsScanned&amp;gt;false&amp;lt;/IsScanned&amp;gt;_x000d__x000a_        &amp;lt;DecisionSignatureUserName&amp;gt;יונה אטדג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52357251&amp;lt;/DecisionID&amp;gt;_x000d__x000a_        &amp;lt;CaseID&amp;gt;79790457&amp;lt;/CaseID&amp;gt;_x000d__x000a_        &amp;lt;IsOriginal&amp;gt;true&amp;lt;/IsOriginal&amp;gt;_x000d__x000a_        &amp;lt;IsDeleted&amp;gt;false&amp;lt;/IsDeleted&amp;gt;_x000d__x000a_        &amp;lt;CaseName&amp;gt;ברורמן נ&amp;#39; Soom soom vegetarian bar,llc&amp;lt;/CaseName&amp;gt;_x000d__x000a_        &amp;lt;CaseDisplayIdentifier&amp;gt;670-12-22 ע&amp;quot;א&amp;lt;/CaseDisplayIdentifier&amp;gt;_x000d__x000a_      &amp;lt;/dt_DecisionCase&amp;gt;_x000d__x000a_      &amp;lt;dt_DecisionJudgePanel diffgr:id=&amp;quot;dt_DecisionJudgePanel1&amp;quot; msdata:rowOrder=&amp;quot;0&amp;quot;&amp;gt;_x000d__x000a_        &amp;lt;DecisionID&amp;gt;152357251&amp;lt;/DecisionID&amp;gt;_x000d__x000a_        &amp;lt;JudgeID&amp;gt;012356945@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2357251&amp;lt;/DecisionID&amp;gt;_x000d__x000a_        &amp;lt;JudgeID&amp;gt;028649267@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2357251&amp;lt;/DecisionID&amp;gt;_x000d__x000a_        &amp;lt;JudgeID&amp;gt;033159567@GOV.IL&amp;lt;/JudgeID&amp;gt;_x000d__x000a_        &amp;lt;OrdinalNumber&amp;gt;3&amp;lt;/OrdinalNumber&amp;gt;_x000d__x000a_      &amp;lt;/dt_DecisionJudgePanel&amp;gt;_x000d__x000a_    &amp;lt;/DecisionDS&amp;gt;_x000d__x000a_  &amp;lt;/diffgr:diffgram&amp;gt;_x000d__x000a_&amp;lt;/DecisionDS&amp;gt;"/>
    <w:docVar w:name="DecisionID" w:val="152357251"/>
    <w:docVar w:name="docID" w:val="446397123"/>
    <w:docVar w:name="judgeUPN" w:val="012356945@GOV.IL"/>
    <w:docVar w:name="NGCS.TemplateCaseInterestID" w:val="10432"/>
    <w:docVar w:name="NGCS.TemplateCaseTypeID" w:val="10001"/>
    <w:docVar w:name="NGCS.TemplateCourtID" w:val="15"/>
    <w:docVar w:name="NGCS.TemplateProceedingID" w:val="14"/>
    <w:docVar w:name="noteDocID" w:val="446397123"/>
    <w:docVar w:name="WordClientAssemblyName" w:val="NGCS.Decision.ClientWordBL"/>
    <w:docVar w:name="WordClientClassName" w:val="NGCS.Decision.ClientWordBL.JudgePanelSignDecisionClient"/>
  </w:docVars>
  <w:rsids>
    <w:rsidRoot w:val="00694556"/>
    <w:rsid w:val="00005C8B"/>
    <w:rsid w:val="000146C2"/>
    <w:rsid w:val="00016C35"/>
    <w:rsid w:val="000258FD"/>
    <w:rsid w:val="000564AB"/>
    <w:rsid w:val="000B2E97"/>
    <w:rsid w:val="000D4A02"/>
    <w:rsid w:val="001025AE"/>
    <w:rsid w:val="001054CA"/>
    <w:rsid w:val="001072A9"/>
    <w:rsid w:val="00110894"/>
    <w:rsid w:val="00120223"/>
    <w:rsid w:val="00121F97"/>
    <w:rsid w:val="001277D7"/>
    <w:rsid w:val="00132017"/>
    <w:rsid w:val="0014234E"/>
    <w:rsid w:val="00145A87"/>
    <w:rsid w:val="001C4003"/>
    <w:rsid w:val="001F5474"/>
    <w:rsid w:val="002352F7"/>
    <w:rsid w:val="00295DD1"/>
    <w:rsid w:val="002F5D0B"/>
    <w:rsid w:val="00350744"/>
    <w:rsid w:val="00381D3A"/>
    <w:rsid w:val="003823DA"/>
    <w:rsid w:val="00394477"/>
    <w:rsid w:val="0040007F"/>
    <w:rsid w:val="0043595F"/>
    <w:rsid w:val="00474B2F"/>
    <w:rsid w:val="0047645A"/>
    <w:rsid w:val="004D49A3"/>
    <w:rsid w:val="004E6E3C"/>
    <w:rsid w:val="005124F1"/>
    <w:rsid w:val="0051350E"/>
    <w:rsid w:val="005245DC"/>
    <w:rsid w:val="00530BAD"/>
    <w:rsid w:val="00541598"/>
    <w:rsid w:val="00547749"/>
    <w:rsid w:val="00547DB7"/>
    <w:rsid w:val="00567324"/>
    <w:rsid w:val="005B0F49"/>
    <w:rsid w:val="005C7EC6"/>
    <w:rsid w:val="005D166F"/>
    <w:rsid w:val="005D4BDB"/>
    <w:rsid w:val="00622BAA"/>
    <w:rsid w:val="00625C89"/>
    <w:rsid w:val="00633C4F"/>
    <w:rsid w:val="00671BD5"/>
    <w:rsid w:val="006805C1"/>
    <w:rsid w:val="006816EC"/>
    <w:rsid w:val="00694556"/>
    <w:rsid w:val="006B5553"/>
    <w:rsid w:val="006C661F"/>
    <w:rsid w:val="006E1A53"/>
    <w:rsid w:val="007056AA"/>
    <w:rsid w:val="007227E9"/>
    <w:rsid w:val="00744F41"/>
    <w:rsid w:val="007A24FE"/>
    <w:rsid w:val="007A35AA"/>
    <w:rsid w:val="007F1048"/>
    <w:rsid w:val="00820005"/>
    <w:rsid w:val="0083107C"/>
    <w:rsid w:val="00844F38"/>
    <w:rsid w:val="00846D27"/>
    <w:rsid w:val="008610A7"/>
    <w:rsid w:val="008E1332"/>
    <w:rsid w:val="00903896"/>
    <w:rsid w:val="00927813"/>
    <w:rsid w:val="00944D13"/>
    <w:rsid w:val="00957C90"/>
    <w:rsid w:val="009E0263"/>
    <w:rsid w:val="009E26BE"/>
    <w:rsid w:val="00A0260A"/>
    <w:rsid w:val="00A267CF"/>
    <w:rsid w:val="00A271D0"/>
    <w:rsid w:val="00A43458"/>
    <w:rsid w:val="00A9569C"/>
    <w:rsid w:val="00AC4E19"/>
    <w:rsid w:val="00AF1ED6"/>
    <w:rsid w:val="00B02C13"/>
    <w:rsid w:val="00B32C61"/>
    <w:rsid w:val="00B368FE"/>
    <w:rsid w:val="00B634D7"/>
    <w:rsid w:val="00B80CBD"/>
    <w:rsid w:val="00BC3369"/>
    <w:rsid w:val="00BF77EE"/>
    <w:rsid w:val="00C32E0F"/>
    <w:rsid w:val="00C42BF9"/>
    <w:rsid w:val="00C83E56"/>
    <w:rsid w:val="00CD0055"/>
    <w:rsid w:val="00D10031"/>
    <w:rsid w:val="00D319B3"/>
    <w:rsid w:val="00D53924"/>
    <w:rsid w:val="00D60849"/>
    <w:rsid w:val="00D96D8C"/>
    <w:rsid w:val="00DD337E"/>
    <w:rsid w:val="00E00B6F"/>
    <w:rsid w:val="00E50B33"/>
    <w:rsid w:val="00E54642"/>
    <w:rsid w:val="00E97908"/>
    <w:rsid w:val="00EF3ED0"/>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394477"/>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0256404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B4685DBC40342D6A294E22E79FF4E55"/>
        <w:category>
          <w:name w:val="כללי"/>
          <w:gallery w:val="placeholder"/>
        </w:category>
        <w:types>
          <w:type w:val="bbPlcHdr"/>
        </w:types>
        <w:behaviors>
          <w:behavior w:val="content"/>
        </w:behaviors>
        <w:guid w:val="{303C7D52-CD8F-4780-A1C8-8A6EF32D29C4}"/>
      </w:docPartPr>
      <w:docPartBody>
        <w:p w:rsidR="00FB3CA7" w:rsidRDefault="007331B0" w:rsidP="007331B0">
          <w:pPr>
            <w:pStyle w:val="BB4685DBC40342D6A294E22E79FF4E55"/>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D6C52"/>
    <w:rsid w:val="00227C29"/>
    <w:rsid w:val="007331B0"/>
    <w:rsid w:val="00CC5512"/>
    <w:rsid w:val="00EB1532"/>
    <w:rsid w:val="00FB3CA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 w:type="paragraph" w:customStyle="1" w:styleId="B57BBA554E8244CFA87BC9D423240185">
    <w:name w:val="B57BBA554E8244CFA87BC9D423240185"/>
    <w:rsid w:val="007331B0"/>
    <w:pPr>
      <w:bidi/>
    </w:pPr>
  </w:style>
  <w:style w:type="paragraph" w:customStyle="1" w:styleId="BB4685DBC40342D6A294E22E79FF4E55">
    <w:name w:val="BB4685DBC40342D6A294E22E79FF4E55"/>
    <w:rsid w:val="007331B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79790457</CaseID>
    <CaseJudicialPersonPresentationDS>
      <CaseJudicalPersonActive>
        <CaseID>79790457</CaseID>
        <JudicialPersonID>012356945@GOV.IL</JudicialPersonID>
        <JudicialPersonTypeID>1</JudicialPersonTypeID>
        <JudicialTypeID>3</JudicialTypeID>
        <IsChairman>true</IsChairman>
        <TreatmentStartDate>2024-04-30T15:50:22.117+03:00</TreatmentStartDate>
        <TreatmentFinishDate>9999-12-31T23:59:59.997+02:00</TreatmentFinishDate>
        <IdentificationCardNumber>012356945</IdentificationCardNumber>
        <DisplayName>יונה אטדגי</DisplayName>
        <JudicialTypeName>הרכב שופטים</JudicialTypeName>
        <CaseJudicialGroupNumber>577879</CaseJudicialGroupNumber>
        <FirstName>יונה</FirstName>
        <LastName>אטדגי</LastName>
        <JudicialPersonTitle>שופט</JudicialPersonTitle>
      </CaseJudicalPersonActive>
      <CaseJudicalPersonActive>
        <CaseID>79790457</CaseID>
        <JudicialPersonID>028649267@GOV.IL</JudicialPersonID>
        <JudicialPersonTypeID>1</JudicialPersonTypeID>
        <JudicialTypeID>3</JudicialTypeID>
        <IsChairman>false</IsChairman>
        <TreatmentStartDate>2024-04-30T15:50:22.117+03:00</TreatmentStartDate>
        <TreatmentFinishDate>9999-12-31T23:59:59.997+02:00</TreatmentFinishDate>
        <IdentificationCardNumber>028649267</IdentificationCardNumber>
        <DisplayName>אריאל צימרמן</DisplayName>
        <JudicialTypeName>הרכב שופטים</JudicialTypeName>
        <CaseJudicialGroupNumber>577879</CaseJudicialGroupNumber>
        <FirstName>אריאל</FirstName>
        <LastName>צימרמן</LastName>
        <JudicialPersonTitle>שופט</JudicialPersonTitle>
      </CaseJudicalPersonActive>
      <CaseJudicalPersonActive>
        <CaseID>79790457</CaseID>
        <JudicialPersonID>033159567@GOV.IL</JudicialPersonID>
        <JudicialPersonTypeID>1</JudicialPersonTypeID>
        <JudicialTypeID>3</JudicialTypeID>
        <IsChairman>false</IsChairman>
        <TreatmentStartDate>2024-04-30T15:50:22.117+03:00</TreatmentStartDate>
        <TreatmentFinishDate>9999-12-31T23:59:59.997+02:00</TreatmentFinishDate>
        <IdentificationCardNumber>033159567</IdentificationCardNumber>
        <DisplayName>טל לוי-מיכאלי</DisplayName>
        <JudicialTypeName>הרכב שופטים</JudicialTypeName>
        <CaseJudicialGroupNumber>577879</CaseJudicialGroupNumber>
        <FirstName>טל</FirstName>
        <LastName>לוי-מיכאלי</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1 - נתבע</RoleName>
        <IsSubProceeding>FALSE</IsSubProceeding>
        <FullName>רון יצחק ברורמן</FullName>
        <FirstName>רון יצחק</FirstName>
        <LastName>ברורמן</LastName>
        <PartyPropertyName/>
        <AuthenticationTypeAndNumber>ת"ז 057995896</AuthenticationTypeAndNumber>
        <RepresentatedOrRepresentativesNames>גד ויספלד</RepresentatedOrRepresentativesNames>
        <RepresentatedOrRepresentativesCount>1</RepresentatedOrRepresentativesCount>
        <InvitedBy/>
        <CaseID>79790457</CaseID>
        <CaseJudicialPersonPresentationDS>
          <CaseJudicalPersonActive>
            <CaseID>79790457</CaseID>
            <JudicialPersonID>012356945@GOV.IL</JudicialPersonID>
            <JudicialPersonTypeID>1</JudicialPersonTypeID>
            <JudicialTypeID>3</JudicialTypeID>
            <IsChairman>true</IsChairman>
            <TreatmentStartDate>2024-04-30T15:50:22.117+03:00</TreatmentStartDate>
            <TreatmentFinishDate>9999-12-31T23:59:59.997+02:00</TreatmentFinishDate>
            <IdentificationCardNumber>012356945</IdentificationCardNumber>
            <DisplayName>יונה אטדגי</DisplayName>
            <JudicialTypeName>הרכב שופטים</JudicialTypeName>
            <CaseJudicialGroupNumber>577879</CaseJudicialGroupNumber>
            <FirstName>יונה</FirstName>
            <LastName>אטדגי</LastName>
            <JudicialPersonTitle>שופט</JudicialPersonTitle>
          </CaseJudicalPersonActive>
          <CaseJudicalPersonActive>
            <CaseID>79790457</CaseID>
            <JudicialPersonID>028649267@GOV.IL</JudicialPersonID>
            <JudicialPersonTypeID>1</JudicialPersonTypeID>
            <JudicialTypeID>3</JudicialTypeID>
            <IsChairman>false</IsChairman>
            <TreatmentStartDate>2024-04-30T15:50:22.117+03:00</TreatmentStartDate>
            <TreatmentFinishDate>9999-12-31T23:59:59.997+02:00</TreatmentFinishDate>
            <IdentificationCardNumber>028649267</IdentificationCardNumber>
            <DisplayName>אריאל צימרמן</DisplayName>
            <JudicialTypeName>הרכב שופטים</JudicialTypeName>
            <CaseJudicialGroupNumber>577879</CaseJudicialGroupNumber>
            <FirstName>אריאל</FirstName>
            <LastName>צימרמן</LastName>
            <JudicialPersonTitle>שופט</JudicialPersonTitle>
          </CaseJudicalPersonActive>
          <CaseJudicalPersonActive>
            <CaseID>79790457</CaseID>
            <JudicialPersonID>033159567@GOV.IL</JudicialPersonID>
            <JudicialPersonTypeID>1</JudicialPersonTypeID>
            <JudicialTypeID>3</JudicialTypeID>
            <IsChairman>false</IsChairman>
            <TreatmentStartDate>2024-04-30T15:50:22.117+03:00</TreatmentStartDate>
            <TreatmentFinishDate>9999-12-31T23:59:59.997+02:00</TreatmentFinishDate>
            <IdentificationCardNumber>033159567</IdentificationCardNumber>
            <DisplayName>טל לוי-מיכאלי</DisplayName>
            <JudicialTypeName>הרכב שופטים</JudicialTypeName>
            <CaseJudicialGroupNumber>577879</CaseJudicialGroupNumber>
            <FirstName>טל</FirstName>
            <LastName>לוי-מיכאלי</LastName>
            <JudicialPersonTitle>שופט</JudicialPersonTitle>
          </CaseJudicalPersonActive>
        </CaseJudicialPersonPresentationDS>
        <CasePartyID>248650623</CasePartyID>
        <PartyTypeID>1</PartyTypeID>
        <ActivityStatusID>1</ActivityStatusID>
        <PartyAliasID>5</PartyAliasID>
        <PartyAliasName>מערער</PartyAliasName>
        <OrdinalNumber>1</OrdinalNumber>
        <LegalEntityID>75988617</LegalEntityID>
        <CaseLegalEntityID>122180308</CaseLegalEntityID>
        <AuthenticationTypeID>1</AuthenticationTypeID>
        <AuthenticationTypeName>ת"ז</AuthenticationTypeName>
        <LegalEntityNumber>057995896</LegalEntityNumber>
        <IsMainPartyType>true</IsMainPartyType>
        <CaseDisplayIdentifier>670-12-22</CaseDisplayIdentifier>
        <CaseTypeID>10001</CaseTypeID>
        <CaseTypeName>ערעור אזרחי (ע"א)</CaseTypeName>
        <CaseName>ברורמן נ' Soom soom vegetarian bar,llc</CaseName>
        <FullAddress>תושב חוץ ניו יורק - ארצות הברית</FullAddress>
        <EmailAddress>ronb@danover.net</EmailAddress>
        <MotionID>0</MotionID>
        <CasePleaID>0</CasePleaID>
        <FatherName>רפאל</FatherName>
        <LinkedCaseID>0</LinkedCaseID>
        <PartyID>1</PartyID>
        <CasePartyCategoryID>2</CasePartyCategoryID>
        <LegalEntityAddressID>87244305</LegalEntityAddressID>
        <LegalEntityEmailAddressID>68221939</LegalEntityEmailAddressID>
        <PleaTypeID>6</PleaTypeID>
        <GroupPartyAlias>מערערים</GroupPartyAlias>
        <IsConverted>false</IsConverted>
        <LegalEntityRegisteredNameID>5943804</LegalEntityRegisteredNameID>
        <LegalEntityNameID>94029493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רון יצחק ברורמן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גד ויספלד</FullName>
        <FirstName>גד</FirstName>
        <LastName>ויספלד</LastName>
        <PartyPropertyName/>
        <AuthenticationTypeAndNumber>מ.ר. 13214</AuthenticationTypeAndNumber>
        <RepresentatedOrRepresentativesNames>רון יצחק ברורמן</RepresentatedOrRepresentativesNames>
        <RepresentatedOrRepresentativesCount>1</RepresentatedOrRepresentativesCount>
        <InvitedBy/>
        <CaseID>79790457</CaseID>
        <CaseJudicialPersonPresentationDS>
          <CaseJudicalPersonActive>
            <CaseID>79790457</CaseID>
            <JudicialPersonID>012356945@GOV.IL</JudicialPersonID>
            <JudicialPersonTypeID>1</JudicialPersonTypeID>
            <JudicialTypeID>3</JudicialTypeID>
            <IsChairman>true</IsChairman>
            <TreatmentStartDate>2024-04-30T15:50:22.117+03:00</TreatmentStartDate>
            <TreatmentFinishDate>9999-12-31T23:59:59.997+02:00</TreatmentFinishDate>
            <IdentificationCardNumber>012356945</IdentificationCardNumber>
            <DisplayName>יונה אטדגי</DisplayName>
            <JudicialTypeName>הרכב שופטים</JudicialTypeName>
            <CaseJudicialGroupNumber>577879</CaseJudicialGroupNumber>
            <FirstName>יונה</FirstName>
            <LastName>אטדגי</LastName>
            <JudicialPersonTitle>שופט</JudicialPersonTitle>
          </CaseJudicalPersonActive>
          <CaseJudicalPersonActive>
            <CaseID>79790457</CaseID>
            <JudicialPersonID>028649267@GOV.IL</JudicialPersonID>
            <JudicialPersonTypeID>1</JudicialPersonTypeID>
            <JudicialTypeID>3</JudicialTypeID>
            <IsChairman>false</IsChairman>
            <TreatmentStartDate>2024-04-30T15:50:22.117+03:00</TreatmentStartDate>
            <TreatmentFinishDate>9999-12-31T23:59:59.997+02:00</TreatmentFinishDate>
            <IdentificationCardNumber>028649267</IdentificationCardNumber>
            <DisplayName>אריאל צימרמן</DisplayName>
            <JudicialTypeName>הרכב שופטים</JudicialTypeName>
            <CaseJudicialGroupNumber>577879</CaseJudicialGroupNumber>
            <FirstName>אריאל</FirstName>
            <LastName>צימרמן</LastName>
            <JudicialPersonTitle>שופט</JudicialPersonTitle>
          </CaseJudicalPersonActive>
          <CaseJudicalPersonActive>
            <CaseID>79790457</CaseID>
            <JudicialPersonID>033159567@GOV.IL</JudicialPersonID>
            <JudicialPersonTypeID>1</JudicialPersonTypeID>
            <JudicialTypeID>3</JudicialTypeID>
            <IsChairman>false</IsChairman>
            <TreatmentStartDate>2024-04-30T15:50:22.117+03:00</TreatmentStartDate>
            <TreatmentFinishDate>9999-12-31T23:59:59.997+02:00</TreatmentFinishDate>
            <IdentificationCardNumber>033159567</IdentificationCardNumber>
            <DisplayName>טל לוי-מיכאלי</DisplayName>
            <JudicialTypeName>הרכב שופטים</JudicialTypeName>
            <CaseJudicialGroupNumber>577879</CaseJudicialGroupNumber>
            <FirstName>טל</FirstName>
            <LastName>לוי-מיכאלי</LastName>
            <JudicialPersonTitle>שופט</JudicialPersonTitle>
          </CaseJudicalPersonActive>
        </CaseJudicialPersonPresentationDS>
        <CasePartyID>248650625</CasePartyID>
        <PartyTypeID>2</PartyTypeID>
        <ActivityStatusID>1</ActivityStatusID>
        <PartyAliasID>24</PartyAliasID>
        <PartyAliasName>בא כוח מערערים</PartyAliasName>
        <OrdinalNumber>1</OrdinalNumber>
        <LegalEntityID>382641</LegalEntityID>
        <CaseLegalEntityID>122180310</CaseLegalEntityID>
        <AuthenticationTypeID>4</AuthenticationTypeID>
        <AuthenticationTypeName>מ.ר.</AuthenticationTypeName>
        <LegalEntityNumber>13214</LegalEntityNumber>
        <IsMainPartyType>true</IsMainPartyType>
        <CaseDisplayIdentifier>670-12-22</CaseDisplayIdentifier>
        <CaseTypeID>10001</CaseTypeID>
        <CaseTypeName>ערעור אזרחי (ע"א)</CaseTypeName>
        <CaseName>ברורמן נ' Soom soom vegetarian bar,llc</CaseName>
        <FullAddress>שד' שאול המלך 8 תל אביב -יפו בית אמות משפט, קומה 16</FullAddress>
        <EmailAddress>gadlawnotary@gmail.com</EmailAddress>
        <MotionID>0</MotionID>
        <CasePleaID>0</CasePleaID>
        <LinkedCaseID>0</LinkedCaseID>
        <PartyID>1</PartyID>
        <CasePartyCategoryID>2</CasePartyCategoryID>
        <LegalEntityAddressID>88353594</LegalEntityAddressID>
        <LegalEntityEmailAddressID>68300448</LegalEntityEmailAddressID>
        <PleaTypeID>6</PleaTypeID>
        <LawyerOfficeName>משרד עו"ד: גד ויספלד</LawyerOfficeName>
        <LawyerOfficeID>423285</LawyerOfficeID>
        <GroupPartyAlias/>
        <IsConverted>false</IsConverted>
        <LegalEntityNameID>3625</LegalEntityNameID>
        <RepresentatedNamesOfAssistant/>
        <LegalEntityTypeID>4</LegalEntityTypeID>
        <IsVerdictExists>false</IsVerdictExists>
        <IsAsirAzir>false</IsAsirAzir>
        <IsPublicationProhibited>false</IsPublicationProhibited>
        <PublicationProhibitedFullName>גד ויספלד</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רונן מטלון</FullName>
        <FirstName>רונן</FirstName>
        <LastName>מטלון</LastName>
        <PartyPropertyName/>
        <AuthenticationTypeAndNumber>מ.ר. 18015</AuthenticationTypeAndNumber>
        <RepresentatedOrRepresentativesNames> Soom soom vegetarian bar,llc</RepresentatedOrRepresentativesNames>
        <RepresentatedOrRepresentativesCount>1</RepresentatedOrRepresentativesCount>
        <InvitedBy/>
        <CaseID>79790457</CaseID>
        <CaseJudicialPersonPresentationDS>
          <CaseJudicalPersonActive>
            <CaseID>79790457</CaseID>
            <JudicialPersonID>012356945@GOV.IL</JudicialPersonID>
            <JudicialPersonTypeID>1</JudicialPersonTypeID>
            <JudicialTypeID>3</JudicialTypeID>
            <IsChairman>true</IsChairman>
            <TreatmentStartDate>2024-04-30T15:50:22.117+03:00</TreatmentStartDate>
            <TreatmentFinishDate>9999-12-31T23:59:59.997+02:00</TreatmentFinishDate>
            <IdentificationCardNumber>012356945</IdentificationCardNumber>
            <DisplayName>יונה אטדגי</DisplayName>
            <JudicialTypeName>הרכב שופטים</JudicialTypeName>
            <CaseJudicialGroupNumber>577879</CaseJudicialGroupNumber>
            <FirstName>יונה</FirstName>
            <LastName>אטדגי</LastName>
            <JudicialPersonTitle>שופט</JudicialPersonTitle>
          </CaseJudicalPersonActive>
          <CaseJudicalPersonActive>
            <CaseID>79790457</CaseID>
            <JudicialPersonID>028649267@GOV.IL</JudicialPersonID>
            <JudicialPersonTypeID>1</JudicialPersonTypeID>
            <JudicialTypeID>3</JudicialTypeID>
            <IsChairman>false</IsChairman>
            <TreatmentStartDate>2024-04-30T15:50:22.117+03:00</TreatmentStartDate>
            <TreatmentFinishDate>9999-12-31T23:59:59.997+02:00</TreatmentFinishDate>
            <IdentificationCardNumber>028649267</IdentificationCardNumber>
            <DisplayName>אריאל צימרמן</DisplayName>
            <JudicialTypeName>הרכב שופטים</JudicialTypeName>
            <CaseJudicialGroupNumber>577879</CaseJudicialGroupNumber>
            <FirstName>אריאל</FirstName>
            <LastName>צימרמן</LastName>
            <JudicialPersonTitle>שופט</JudicialPersonTitle>
          </CaseJudicalPersonActive>
          <CaseJudicalPersonActive>
            <CaseID>79790457</CaseID>
            <JudicialPersonID>033159567@GOV.IL</JudicialPersonID>
            <JudicialPersonTypeID>1</JudicialPersonTypeID>
            <JudicialTypeID>3</JudicialTypeID>
            <IsChairman>false</IsChairman>
            <TreatmentStartDate>2024-04-30T15:50:22.117+03:00</TreatmentStartDate>
            <TreatmentFinishDate>9999-12-31T23:59:59.997+02:00</TreatmentFinishDate>
            <IdentificationCardNumber>033159567</IdentificationCardNumber>
            <DisplayName>טל לוי-מיכאלי</DisplayName>
            <JudicialTypeName>הרכב שופטים</JudicialTypeName>
            <CaseJudicialGroupNumber>577879</CaseJudicialGroupNumber>
            <FirstName>טל</FirstName>
            <LastName>לוי-מיכאלי</LastName>
            <JudicialPersonTitle>שופט</JudicialPersonTitle>
          </CaseJudicalPersonActive>
        </CaseJudicialPersonPresentationDS>
        <CasePartyID>248650626</CasePartyID>
        <PartyTypeID>2</PartyTypeID>
        <ActivityStatusID>1</ActivityStatusID>
        <PartyAliasID>23</PartyAliasID>
        <PartyAliasName>בא כוח משיבים</PartyAliasName>
        <OrdinalNumber>1</OrdinalNumber>
        <LegalEntityID>380829</LegalEntityID>
        <CaseLegalEntityID>122180311</CaseLegalEntityID>
        <AuthenticationTypeID>4</AuthenticationTypeID>
        <AuthenticationTypeName>מ.ר.</AuthenticationTypeName>
        <LegalEntityNumber>18015</LegalEntityNumber>
        <IsMainPartyType>true</IsMainPartyType>
        <CaseDisplayIdentifier>670-12-22</CaseDisplayIdentifier>
        <CaseTypeID>10001</CaseTypeID>
        <CaseTypeName>ערעור אזרחי (ע"א)</CaseTypeName>
        <CaseName>ברורמן נ' Soom soom vegetarian bar,llc</CaseName>
        <FullAddress>ז'בוטינסקי 7 רמת גן קומה 53</FullAddress>
        <MotionID>0</MotionID>
        <CasePleaID>0</CasePleaID>
        <LinkedCaseID>0</LinkedCaseID>
        <PartyID>2</PartyID>
        <CasePartyCategoryID>2</CasePartyCategoryID>
        <LegalEntityAddressID>70394110</LegalEntityAddressID>
        <PleaTypeID>6</PleaTypeID>
        <LawyerOfficeName>משרד עו"ד: רונן מטלון</LawyerOfficeName>
        <LawyerOfficeID>421473</LawyerOfficeID>
        <GroupPartyAlias/>
        <IsConverted>false</IsConverted>
        <LegalEntityNameID>1813</LegalEntityNameID>
        <RepresentatedNamesOfAssistant/>
        <LegalEntityTypeID>4</LegalEntityTypeID>
        <IsVerdictExists>false</IsVerdictExists>
        <IsAsirAzir>false</IsAsirAzir>
        <IsPublicationProhibited>false</IsPublicationProhibited>
        <PublicationProhibitedFullName>רונן מטלון</PublicationProhibitedFullName>
      </CaseParties>
      <CaseParties>
        <PartyTypeName>צד</PartyTypeName>
        <ProceedingType>כתב טענות עיקרי</ProceedingType>
        <PleaName>הודעת ערעור</PleaName>
        <PartyBelonging>צד ב'</PartyBelonging>
        <RoleName>משיב 1 - תובע</RoleName>
        <IsSubProceeding>FALSE</IsSubProceeding>
        <FullName>Soom soom vegetarian bar,llc</FullName>
        <FirstName/>
        <LastName>Soom soom vegetarian bar,llc</LastName>
        <PartyPropertyName/>
        <AuthenticationTypeAndNumber>חברות </AuthenticationTypeAndNumber>
        <RepresentatedOrRepresentativesNames>רונן מטלון</RepresentatedOrRepresentativesNames>
        <RepresentatedOrRepresentativesCount>1</RepresentatedOrRepresentativesCount>
        <InvitedBy/>
        <CaseID>79790457</CaseID>
        <CaseJudicialPersonPresentationDS>
          <CaseJudicalPersonActive>
            <CaseID>79790457</CaseID>
            <JudicialPersonID>012356945@GOV.IL</JudicialPersonID>
            <JudicialPersonTypeID>1</JudicialPersonTypeID>
            <JudicialTypeID>3</JudicialTypeID>
            <IsChairman>true</IsChairman>
            <TreatmentStartDate>2024-04-30T15:50:22.117+03:00</TreatmentStartDate>
            <TreatmentFinishDate>9999-12-31T23:59:59.997+02:00</TreatmentFinishDate>
            <IdentificationCardNumber>012356945</IdentificationCardNumber>
            <DisplayName>יונה אטדגי</DisplayName>
            <JudicialTypeName>הרכב שופטים</JudicialTypeName>
            <CaseJudicialGroupNumber>577879</CaseJudicialGroupNumber>
            <FirstName>יונה</FirstName>
            <LastName>אטדגי</LastName>
            <JudicialPersonTitle>שופט</JudicialPersonTitle>
          </CaseJudicalPersonActive>
          <CaseJudicalPersonActive>
            <CaseID>79790457</CaseID>
            <JudicialPersonID>028649267@GOV.IL</JudicialPersonID>
            <JudicialPersonTypeID>1</JudicialPersonTypeID>
            <JudicialTypeID>3</JudicialTypeID>
            <IsChairman>false</IsChairman>
            <TreatmentStartDate>2024-04-30T15:50:22.117+03:00</TreatmentStartDate>
            <TreatmentFinishDate>9999-12-31T23:59:59.997+02:00</TreatmentFinishDate>
            <IdentificationCardNumber>028649267</IdentificationCardNumber>
            <DisplayName>אריאל צימרמן</DisplayName>
            <JudicialTypeName>הרכב שופטים</JudicialTypeName>
            <CaseJudicialGroupNumber>577879</CaseJudicialGroupNumber>
            <FirstName>אריאל</FirstName>
            <LastName>צימרמן</LastName>
            <JudicialPersonTitle>שופט</JudicialPersonTitle>
          </CaseJudicalPersonActive>
          <CaseJudicalPersonActive>
            <CaseID>79790457</CaseID>
            <JudicialPersonID>033159567@GOV.IL</JudicialPersonID>
            <JudicialPersonTypeID>1</JudicialPersonTypeID>
            <JudicialTypeID>3</JudicialTypeID>
            <IsChairman>false</IsChairman>
            <TreatmentStartDate>2024-04-30T15:50:22.117+03:00</TreatmentStartDate>
            <TreatmentFinishDate>9999-12-31T23:59:59.997+02:00</TreatmentFinishDate>
            <IdentificationCardNumber>033159567</IdentificationCardNumber>
            <DisplayName>טל לוי-מיכאלי</DisplayName>
            <JudicialTypeName>הרכב שופטים</JudicialTypeName>
            <CaseJudicialGroupNumber>577879</CaseJudicialGroupNumber>
            <FirstName>טל</FirstName>
            <LastName>לוי-מיכאלי</LastName>
            <JudicialPersonTitle>שופט</JudicialPersonTitle>
          </CaseJudicalPersonActive>
        </CaseJudicialPersonPresentationDS>
        <CasePartyID>248650624</CasePartyID>
        <PartyTypeID>1</PartyTypeID>
        <ActivityStatusID>1</ActivityStatusID>
        <PartyAliasID>4</PartyAliasID>
        <PartyAliasName>משיב</PartyAliasName>
        <OrdinalNumber>1</OrdinalNumber>
        <LegalEntityID>79676774</LegalEntityID>
        <CaseLegalEntityID>122180309</CaseLegalEntityID>
        <AuthenticationTypeID>3</AuthenticationTypeID>
        <AuthenticationTypeName>חברות</AuthenticationTypeName>
        <IsMainPartyType>true</IsMainPartyType>
        <CaseDisplayIdentifier>670-12-22</CaseDisplayIdentifier>
        <CaseTypeID>10001</CaseTypeID>
        <CaseTypeName>ערעור אזרחי (ע"א)</CaseTypeName>
        <CaseName>ברורמן נ' Soom soom vegetarian bar,llc</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NameID>91193277</LegalEntityNameID>
        <RepresentatedNamesOfAssistant/>
        <LegalEntityTypeID>3</LegalEntityTypeID>
        <IsVerdictExists>false</IsVerdictExists>
        <IsAsirAzir>false</IsAsirAzir>
        <IsPublicationProhibited>false</IsPublicationProhibited>
        <PublicationProhibitedFullName>Soom soom vegetarian bar,llc</PublicationProhibitedFullName>
      </CaseParties>
    </CasePartiesSelectionDS>
    <DecisionName>פסק דין  שניתנה ע"י  יונה אטדגי</DecisionName>
    <CourtDisplayName>בית המשפט המחוזי בתל אביב -יפו</CourtDisplayName>
    <IsCaseJudgePanel>true</IsCaseJudgePanel>
    <DecisionSignatureDate>2024-06-20T10:13:49.262468+03:00</DecisionSignatureDate>
    <OpenCaseDate>2022-12-01T08:45:00+02:00</OpenCaseDate>
    <CaseFeeSum>0.000</CaseFeeSum>
    <DecisionTypeID>2</DecisionTypeID>
    <DecisionSignatureUserName>יונה אטדגי</DecisionSignatureUserName>
    <DecisionSignatureDateHebrew>2024-06-20T10:13:49.262468+03:00</DecisionSignatureDateHebrew>
    <DecisionWriterID>012356945@GOV.IL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ברורמן נ' Soom soom vegetarian bar,llc</CaseName>
    <DecisionNumberInCase>4</DecisionNumberInCase>
  </dt_Decision>
  <dt_DecisionCase>
    <DecisionID>0</DecisionID>
    <CaseID>79790457</CaseID>
    <CaseJudicialPersonPresentationDS>
      <CaseJudicalPersonActive>
        <CaseID>79790457</CaseID>
        <JudicialPersonID>012356945@GOV.IL</JudicialPersonID>
        <JudicialPersonTypeID>1</JudicialPersonTypeID>
        <JudicialTypeID>3</JudicialTypeID>
        <IsChairman>true</IsChairman>
        <TreatmentStartDate>2024-04-30T15:50:22.117+03:00</TreatmentStartDate>
        <TreatmentFinishDate>9999-12-31T23:59:59.997+02:00</TreatmentFinishDate>
        <IdentificationCardNumber>012356945</IdentificationCardNumber>
        <DisplayName>יונה אטדגי</DisplayName>
        <JudicialTypeName>הרכב שופטים</JudicialTypeName>
        <CaseJudicialGroupNumber>577879</CaseJudicialGroupNumber>
        <FirstName>יונה</FirstName>
        <LastName>אטדגי</LastName>
        <JudicialPersonTitle>שופט</JudicialPersonTitle>
      </CaseJudicalPersonActive>
      <CaseJudicalPersonActive>
        <CaseID>79790457</CaseID>
        <JudicialPersonID>028649267@GOV.IL</JudicialPersonID>
        <JudicialPersonTypeID>1</JudicialPersonTypeID>
        <JudicialTypeID>3</JudicialTypeID>
        <IsChairman>false</IsChairman>
        <TreatmentStartDate>2024-04-30T15:50:22.117+03:00</TreatmentStartDate>
        <TreatmentFinishDate>9999-12-31T23:59:59.997+02:00</TreatmentFinishDate>
        <IdentificationCardNumber>028649267</IdentificationCardNumber>
        <DisplayName>אריאל צימרמן</DisplayName>
        <JudicialTypeName>הרכב שופטים</JudicialTypeName>
        <CaseJudicialGroupNumber>577879</CaseJudicialGroupNumber>
        <FirstName>אריאל</FirstName>
        <LastName>צימרמן</LastName>
        <JudicialPersonTitle>שופט</JudicialPersonTitle>
      </CaseJudicalPersonActive>
      <CaseJudicalPersonActive>
        <CaseID>79790457</CaseID>
        <JudicialPersonID>033159567@GOV.IL</JudicialPersonID>
        <JudicialPersonTypeID>1</JudicialPersonTypeID>
        <JudicialTypeID>3</JudicialTypeID>
        <IsChairman>false</IsChairman>
        <TreatmentStartDate>2024-04-30T15:50:22.117+03:00</TreatmentStartDate>
        <TreatmentFinishDate>9999-12-31T23:59:59.997+02:00</TreatmentFinishDate>
        <IdentificationCardNumber>033159567</IdentificationCardNumber>
        <DisplayName>טל לוי-מיכאלי</DisplayName>
        <JudicialTypeName>הרכב שופטים</JudicialTypeName>
        <CaseJudicialGroupNumber>577879</CaseJudicialGroupNumber>
        <FirstName>טל</FirstName>
        <LastName>לוי-מיכאלי</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1 - נתבע</RoleName>
        <IsSubProceeding>FALSE</IsSubProceeding>
        <FullName>רון יצחק ברורמן</FullName>
        <FirstName>רון יצחק</FirstName>
        <LastName>ברורמן</LastName>
        <PartyPropertyName/>
        <AuthenticationTypeAndNumber>ת"ז 057995896</AuthenticationTypeAndNumber>
        <RepresentatedOrRepresentativesNames>גד ויספלד</RepresentatedOrRepresentativesNames>
        <RepresentatedOrRepresentativesCount>1</RepresentatedOrRepresentativesCount>
        <InvitedBy/>
        <CaseID>79790457</CaseID>
        <CaseJudicialPersonPresentationDS>
          <CaseJudicalPersonActive>
            <CaseID>79790457</CaseID>
            <JudicialPersonID>012356945@GOV.IL</JudicialPersonID>
            <JudicialPersonTypeID>1</JudicialPersonTypeID>
            <JudicialTypeID>3</JudicialTypeID>
            <IsChairman>true</IsChairman>
            <TreatmentStartDate>2024-04-30T15:50:22.117+03:00</TreatmentStartDate>
            <TreatmentFinishDate>9999-12-31T23:59:59.997+02:00</TreatmentFinishDate>
            <IdentificationCardNumber>012356945</IdentificationCardNumber>
            <DisplayName>יונה אטדגי</DisplayName>
            <JudicialTypeName>הרכב שופטים</JudicialTypeName>
            <CaseJudicialGroupNumber>577879</CaseJudicialGroupNumber>
            <FirstName>יונה</FirstName>
            <LastName>אטדגי</LastName>
            <JudicialPersonTitle>שופט</JudicialPersonTitle>
          </CaseJudicalPersonActive>
          <CaseJudicalPersonActive>
            <CaseID>79790457</CaseID>
            <JudicialPersonID>028649267@GOV.IL</JudicialPersonID>
            <JudicialPersonTypeID>1</JudicialPersonTypeID>
            <JudicialTypeID>3</JudicialTypeID>
            <IsChairman>false</IsChairman>
            <TreatmentStartDate>2024-04-30T15:50:22.117+03:00</TreatmentStartDate>
            <TreatmentFinishDate>9999-12-31T23:59:59.997+02:00</TreatmentFinishDate>
            <IdentificationCardNumber>028649267</IdentificationCardNumber>
            <DisplayName>אריאל צימרמן</DisplayName>
            <JudicialTypeName>הרכב שופטים</JudicialTypeName>
            <CaseJudicialGroupNumber>577879</CaseJudicialGroupNumber>
            <FirstName>אריאל</FirstName>
            <LastName>צימרמן</LastName>
            <JudicialPersonTitle>שופט</JudicialPersonTitle>
          </CaseJudicalPersonActive>
          <CaseJudicalPersonActive>
            <CaseID>79790457</CaseID>
            <JudicialPersonID>033159567@GOV.IL</JudicialPersonID>
            <JudicialPersonTypeID>1</JudicialPersonTypeID>
            <JudicialTypeID>3</JudicialTypeID>
            <IsChairman>false</IsChairman>
            <TreatmentStartDate>2024-04-30T15:50:22.117+03:00</TreatmentStartDate>
            <TreatmentFinishDate>9999-12-31T23:59:59.997+02:00</TreatmentFinishDate>
            <IdentificationCardNumber>033159567</IdentificationCardNumber>
            <DisplayName>טל לוי-מיכאלי</DisplayName>
            <JudicialTypeName>הרכב שופטים</JudicialTypeName>
            <CaseJudicialGroupNumber>577879</CaseJudicialGroupNumber>
            <FirstName>טל</FirstName>
            <LastName>לוי-מיכאלי</LastName>
            <JudicialPersonTitle>שופט</JudicialPersonTitle>
          </CaseJudicalPersonActive>
        </CaseJudicialPersonPresentationDS>
        <CasePartyID>248650623</CasePartyID>
        <PartyTypeID>1</PartyTypeID>
        <ActivityStatusID>1</ActivityStatusID>
        <PartyAliasID>5</PartyAliasID>
        <PartyAliasName>מערער</PartyAliasName>
        <OrdinalNumber>1</OrdinalNumber>
        <LegalEntityID>75988617</LegalEntityID>
        <CaseLegalEntityID>122180308</CaseLegalEntityID>
        <AuthenticationTypeID>1</AuthenticationTypeID>
        <AuthenticationTypeName>ת"ז</AuthenticationTypeName>
        <LegalEntityNumber>057995896</LegalEntityNumber>
        <IsMainPartyType>true</IsMainPartyType>
        <CaseDisplayIdentifier>670-12-22</CaseDisplayIdentifier>
        <CaseTypeID>10001</CaseTypeID>
        <CaseTypeName>ערעור אזרחי (ע"א)</CaseTypeName>
        <CaseName>ברורמן נ' Soom soom vegetarian bar,llc</CaseName>
        <FullAddress>תושב חוץ ניו יורק - ארצות הברית</FullAddress>
        <EmailAddress>ronb@danover.net</EmailAddress>
        <MotionID>0</MotionID>
        <CasePleaID>0</CasePleaID>
        <FatherName>רפאל</FatherName>
        <LinkedCaseID>0</LinkedCaseID>
        <PartyID>1</PartyID>
        <CasePartyCategoryID>2</CasePartyCategoryID>
        <LegalEntityAddressID>87244305</LegalEntityAddressID>
        <LegalEntityEmailAddressID>68221939</LegalEntityEmailAddressID>
        <PleaTypeID>6</PleaTypeID>
        <GroupPartyAlias>מערערים</GroupPartyAlias>
        <IsConverted>false</IsConverted>
        <LegalEntityRegisteredNameID>5943804</LegalEntityRegisteredNameID>
        <LegalEntityNameID>94029493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רון יצחק ברורמן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גד ויספלד</FullName>
        <FirstName>גד</FirstName>
        <LastName>ויספלד</LastName>
        <PartyPropertyName/>
        <AuthenticationTypeAndNumber>מ.ר. 13214</AuthenticationTypeAndNumber>
        <RepresentatedOrRepresentativesNames>רון יצחק ברורמן</RepresentatedOrRepresentativesNames>
        <RepresentatedOrRepresentativesCount>1</RepresentatedOrRepresentativesCount>
        <InvitedBy/>
        <CaseID>79790457</CaseID>
        <CaseJudicialPersonPresentationDS>
          <CaseJudicalPersonActive>
            <CaseID>79790457</CaseID>
            <JudicialPersonID>012356945@GOV.IL</JudicialPersonID>
            <JudicialPersonTypeID>1</JudicialPersonTypeID>
            <JudicialTypeID>3</JudicialTypeID>
            <IsChairman>true</IsChairman>
            <TreatmentStartDate>2024-04-30T15:50:22.117+03:00</TreatmentStartDate>
            <TreatmentFinishDate>9999-12-31T23:59:59.997+02:00</TreatmentFinishDate>
            <IdentificationCardNumber>012356945</IdentificationCardNumber>
            <DisplayName>יונה אטדגי</DisplayName>
            <JudicialTypeName>הרכב שופטים</JudicialTypeName>
            <CaseJudicialGroupNumber>577879</CaseJudicialGroupNumber>
            <FirstName>יונה</FirstName>
            <LastName>אטדגי</LastName>
            <JudicialPersonTitle>שופט</JudicialPersonTitle>
          </CaseJudicalPersonActive>
          <CaseJudicalPersonActive>
            <CaseID>79790457</CaseID>
            <JudicialPersonID>028649267@GOV.IL</JudicialPersonID>
            <JudicialPersonTypeID>1</JudicialPersonTypeID>
            <JudicialTypeID>3</JudicialTypeID>
            <IsChairman>false</IsChairman>
            <TreatmentStartDate>2024-04-30T15:50:22.117+03:00</TreatmentStartDate>
            <TreatmentFinishDate>9999-12-31T23:59:59.997+02:00</TreatmentFinishDate>
            <IdentificationCardNumber>028649267</IdentificationCardNumber>
            <DisplayName>אריאל צימרמן</DisplayName>
            <JudicialTypeName>הרכב שופטים</JudicialTypeName>
            <CaseJudicialGroupNumber>577879</CaseJudicialGroupNumber>
            <FirstName>אריאל</FirstName>
            <LastName>צימרמן</LastName>
            <JudicialPersonTitle>שופט</JudicialPersonTitle>
          </CaseJudicalPersonActive>
          <CaseJudicalPersonActive>
            <CaseID>79790457</CaseID>
            <JudicialPersonID>033159567@GOV.IL</JudicialPersonID>
            <JudicialPersonTypeID>1</JudicialPersonTypeID>
            <JudicialTypeID>3</JudicialTypeID>
            <IsChairman>false</IsChairman>
            <TreatmentStartDate>2024-04-30T15:50:22.117+03:00</TreatmentStartDate>
            <TreatmentFinishDate>9999-12-31T23:59:59.997+02:00</TreatmentFinishDate>
            <IdentificationCardNumber>033159567</IdentificationCardNumber>
            <DisplayName>טל לוי-מיכאלי</DisplayName>
            <JudicialTypeName>הרכב שופטים</JudicialTypeName>
            <CaseJudicialGroupNumber>577879</CaseJudicialGroupNumber>
            <FirstName>טל</FirstName>
            <LastName>לוי-מיכאלי</LastName>
            <JudicialPersonTitle>שופט</JudicialPersonTitle>
          </CaseJudicalPersonActive>
        </CaseJudicialPersonPresentationDS>
        <CasePartyID>248650625</CasePartyID>
        <PartyTypeID>2</PartyTypeID>
        <ActivityStatusID>1</ActivityStatusID>
        <PartyAliasID>24</PartyAliasID>
        <PartyAliasName>בא כוח מערערים</PartyAliasName>
        <OrdinalNumber>1</OrdinalNumber>
        <LegalEntityID>382641</LegalEntityID>
        <CaseLegalEntityID>122180310</CaseLegalEntityID>
        <AuthenticationTypeID>4</AuthenticationTypeID>
        <AuthenticationTypeName>מ.ר.</AuthenticationTypeName>
        <LegalEntityNumber>13214</LegalEntityNumber>
        <IsMainPartyType>true</IsMainPartyType>
        <CaseDisplayIdentifier>670-12-22</CaseDisplayIdentifier>
        <CaseTypeID>10001</CaseTypeID>
        <CaseTypeName>ערעור אזרחי (ע"א)</CaseTypeName>
        <CaseName>ברורמן נ' Soom soom vegetarian bar,llc</CaseName>
        <FullAddress>שד' שאול המלך 8 תל אביב -יפו בית אמות משפט, קומה 16</FullAddress>
        <EmailAddress>gadlawnotary@gmail.com</EmailAddress>
        <MotionID>0</MotionID>
        <CasePleaID>0</CasePleaID>
        <LinkedCaseID>0</LinkedCaseID>
        <PartyID>1</PartyID>
        <CasePartyCategoryID>2</CasePartyCategoryID>
        <LegalEntityAddressID>88353594</LegalEntityAddressID>
        <LegalEntityEmailAddressID>68300448</LegalEntityEmailAddressID>
        <PleaTypeID>6</PleaTypeID>
        <LawyerOfficeName>משרד עו"ד: גד ויספלד</LawyerOfficeName>
        <LawyerOfficeID>423285</LawyerOfficeID>
        <GroupPartyAlias/>
        <IsConverted>false</IsConverted>
        <LegalEntityNameID>3625</LegalEntityNameID>
        <RepresentatedNamesOfAssistant/>
        <LegalEntityTypeID>4</LegalEntityTypeID>
        <IsVerdictExists>false</IsVerdictExists>
        <IsAsirAzir>false</IsAsirAzir>
        <IsPublicationProhibited>false</IsPublicationProhibited>
        <PublicationProhibitedFullName>גד ויספלד</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רונן מטלון</FullName>
        <FirstName>רונן</FirstName>
        <LastName>מטלון</LastName>
        <PartyPropertyName/>
        <AuthenticationTypeAndNumber>מ.ר. 18015</AuthenticationTypeAndNumber>
        <RepresentatedOrRepresentativesNames> Soom soom vegetarian bar,llc</RepresentatedOrRepresentativesNames>
        <RepresentatedOrRepresentativesCount>1</RepresentatedOrRepresentativesCount>
        <InvitedBy/>
        <CaseID>79790457</CaseID>
        <CaseJudicialPersonPresentationDS>
          <CaseJudicalPersonActive>
            <CaseID>79790457</CaseID>
            <JudicialPersonID>012356945@GOV.IL</JudicialPersonID>
            <JudicialPersonTypeID>1</JudicialPersonTypeID>
            <JudicialTypeID>3</JudicialTypeID>
            <IsChairman>true</IsChairman>
            <TreatmentStartDate>2024-04-30T15:50:22.117+03:00</TreatmentStartDate>
            <TreatmentFinishDate>9999-12-31T23:59:59.997+02:00</TreatmentFinishDate>
            <IdentificationCardNumber>012356945</IdentificationCardNumber>
            <DisplayName>יונה אטדגי</DisplayName>
            <JudicialTypeName>הרכב שופטים</JudicialTypeName>
            <CaseJudicialGroupNumber>577879</CaseJudicialGroupNumber>
            <FirstName>יונה</FirstName>
            <LastName>אטדגי</LastName>
            <JudicialPersonTitle>שופט</JudicialPersonTitle>
          </CaseJudicalPersonActive>
          <CaseJudicalPersonActive>
            <CaseID>79790457</CaseID>
            <JudicialPersonID>028649267@GOV.IL</JudicialPersonID>
            <JudicialPersonTypeID>1</JudicialPersonTypeID>
            <JudicialTypeID>3</JudicialTypeID>
            <IsChairman>false</IsChairman>
            <TreatmentStartDate>2024-04-30T15:50:22.117+03:00</TreatmentStartDate>
            <TreatmentFinishDate>9999-12-31T23:59:59.997+02:00</TreatmentFinishDate>
            <IdentificationCardNumber>028649267</IdentificationCardNumber>
            <DisplayName>אריאל צימרמן</DisplayName>
            <JudicialTypeName>הרכב שופטים</JudicialTypeName>
            <CaseJudicialGroupNumber>577879</CaseJudicialGroupNumber>
            <FirstName>אריאל</FirstName>
            <LastName>צימרמן</LastName>
            <JudicialPersonTitle>שופט</JudicialPersonTitle>
          </CaseJudicalPersonActive>
          <CaseJudicalPersonActive>
            <CaseID>79790457</CaseID>
            <JudicialPersonID>033159567@GOV.IL</JudicialPersonID>
            <JudicialPersonTypeID>1</JudicialPersonTypeID>
            <JudicialTypeID>3</JudicialTypeID>
            <IsChairman>false</IsChairman>
            <TreatmentStartDate>2024-04-30T15:50:22.117+03:00</TreatmentStartDate>
            <TreatmentFinishDate>9999-12-31T23:59:59.997+02:00</TreatmentFinishDate>
            <IdentificationCardNumber>033159567</IdentificationCardNumber>
            <DisplayName>טל לוי-מיכאלי</DisplayName>
            <JudicialTypeName>הרכב שופטים</JudicialTypeName>
            <CaseJudicialGroupNumber>577879</CaseJudicialGroupNumber>
            <FirstName>טל</FirstName>
            <LastName>לוי-מיכאלי</LastName>
            <JudicialPersonTitle>שופט</JudicialPersonTitle>
          </CaseJudicalPersonActive>
        </CaseJudicialPersonPresentationDS>
        <CasePartyID>248650626</CasePartyID>
        <PartyTypeID>2</PartyTypeID>
        <ActivityStatusID>1</ActivityStatusID>
        <PartyAliasID>23</PartyAliasID>
        <PartyAliasName>בא כוח משיבים</PartyAliasName>
        <OrdinalNumber>1</OrdinalNumber>
        <LegalEntityID>380829</LegalEntityID>
        <CaseLegalEntityID>122180311</CaseLegalEntityID>
        <AuthenticationTypeID>4</AuthenticationTypeID>
        <AuthenticationTypeName>מ.ר.</AuthenticationTypeName>
        <LegalEntityNumber>18015</LegalEntityNumber>
        <IsMainPartyType>true</IsMainPartyType>
        <CaseDisplayIdentifier>670-12-22</CaseDisplayIdentifier>
        <CaseTypeID>10001</CaseTypeID>
        <CaseTypeName>ערעור אזרחי (ע"א)</CaseTypeName>
        <CaseName>ברורמן נ' Soom soom vegetarian bar,llc</CaseName>
        <FullAddress>ז'בוטינסקי 7 רמת גן קומה 53</FullAddress>
        <MotionID>0</MotionID>
        <CasePleaID>0</CasePleaID>
        <LinkedCaseID>0</LinkedCaseID>
        <PartyID>2</PartyID>
        <CasePartyCategoryID>2</CasePartyCategoryID>
        <LegalEntityAddressID>70394110</LegalEntityAddressID>
        <PleaTypeID>6</PleaTypeID>
        <LawyerOfficeName>משרד עו"ד: רונן מטלון</LawyerOfficeName>
        <LawyerOfficeID>421473</LawyerOfficeID>
        <GroupPartyAlias/>
        <IsConverted>false</IsConverted>
        <LegalEntityNameID>1813</LegalEntityNameID>
        <RepresentatedNamesOfAssistant/>
        <LegalEntityTypeID>4</LegalEntityTypeID>
        <IsVerdictExists>false</IsVerdictExists>
        <IsAsirAzir>false</IsAsirAzir>
        <IsPublicationProhibited>false</IsPublicationProhibited>
        <PublicationProhibitedFullName>רונן מטלון</PublicationProhibitedFullName>
      </CaseParties>
      <CaseParties>
        <PartyTypeName>צד</PartyTypeName>
        <ProceedingType>כתב טענות עיקרי</ProceedingType>
        <PleaName>הודעת ערעור</PleaName>
        <PartyBelonging>צד ב'</PartyBelonging>
        <RoleName>משיב 1 - תובע</RoleName>
        <IsSubProceeding>FALSE</IsSubProceeding>
        <FullName>Soom soom vegetarian bar,llc</FullName>
        <FirstName/>
        <LastName>Soom soom vegetarian bar,llc</LastName>
        <PartyPropertyName/>
        <AuthenticationTypeAndNumber>חברות </AuthenticationTypeAndNumber>
        <RepresentatedOrRepresentativesNames>רונן מטלון</RepresentatedOrRepresentativesNames>
        <RepresentatedOrRepresentativesCount>1</RepresentatedOrRepresentativesCount>
        <InvitedBy/>
        <CaseID>79790457</CaseID>
        <CaseJudicialPersonPresentationDS>
          <CaseJudicalPersonActive>
            <CaseID>79790457</CaseID>
            <JudicialPersonID>012356945@GOV.IL</JudicialPersonID>
            <JudicialPersonTypeID>1</JudicialPersonTypeID>
            <JudicialTypeID>3</JudicialTypeID>
            <IsChairman>true</IsChairman>
            <TreatmentStartDate>2024-04-30T15:50:22.117+03:00</TreatmentStartDate>
            <TreatmentFinishDate>9999-12-31T23:59:59.997+02:00</TreatmentFinishDate>
            <IdentificationCardNumber>012356945</IdentificationCardNumber>
            <DisplayName>יונה אטדגי</DisplayName>
            <JudicialTypeName>הרכב שופטים</JudicialTypeName>
            <CaseJudicialGroupNumber>577879</CaseJudicialGroupNumber>
            <FirstName>יונה</FirstName>
            <LastName>אטדגי</LastName>
            <JudicialPersonTitle>שופט</JudicialPersonTitle>
          </CaseJudicalPersonActive>
          <CaseJudicalPersonActive>
            <CaseID>79790457</CaseID>
            <JudicialPersonID>028649267@GOV.IL</JudicialPersonID>
            <JudicialPersonTypeID>1</JudicialPersonTypeID>
            <JudicialTypeID>3</JudicialTypeID>
            <IsChairman>false</IsChairman>
            <TreatmentStartDate>2024-04-30T15:50:22.117+03:00</TreatmentStartDate>
            <TreatmentFinishDate>9999-12-31T23:59:59.997+02:00</TreatmentFinishDate>
            <IdentificationCardNumber>028649267</IdentificationCardNumber>
            <DisplayName>אריאל צימרמן</DisplayName>
            <JudicialTypeName>הרכב שופטים</JudicialTypeName>
            <CaseJudicialGroupNumber>577879</CaseJudicialGroupNumber>
            <FirstName>אריאל</FirstName>
            <LastName>צימרמן</LastName>
            <JudicialPersonTitle>שופט</JudicialPersonTitle>
          </CaseJudicalPersonActive>
          <CaseJudicalPersonActive>
            <CaseID>79790457</CaseID>
            <JudicialPersonID>033159567@GOV.IL</JudicialPersonID>
            <JudicialPersonTypeID>1</JudicialPersonTypeID>
            <JudicialTypeID>3</JudicialTypeID>
            <IsChairman>false</IsChairman>
            <TreatmentStartDate>2024-04-30T15:50:22.117+03:00</TreatmentStartDate>
            <TreatmentFinishDate>9999-12-31T23:59:59.997+02:00</TreatmentFinishDate>
            <IdentificationCardNumber>033159567</IdentificationCardNumber>
            <DisplayName>טל לוי-מיכאלי</DisplayName>
            <JudicialTypeName>הרכב שופטים</JudicialTypeName>
            <CaseJudicialGroupNumber>577879</CaseJudicialGroupNumber>
            <FirstName>טל</FirstName>
            <LastName>לוי-מיכאלי</LastName>
            <JudicialPersonTitle>שופט</JudicialPersonTitle>
          </CaseJudicalPersonActive>
        </CaseJudicialPersonPresentationDS>
        <CasePartyID>248650624</CasePartyID>
        <PartyTypeID>1</PartyTypeID>
        <ActivityStatusID>1</ActivityStatusID>
        <PartyAliasID>4</PartyAliasID>
        <PartyAliasName>משיב</PartyAliasName>
        <OrdinalNumber>1</OrdinalNumber>
        <LegalEntityID>79676774</LegalEntityID>
        <CaseLegalEntityID>122180309</CaseLegalEntityID>
        <AuthenticationTypeID>3</AuthenticationTypeID>
        <AuthenticationTypeName>חברות</AuthenticationTypeName>
        <IsMainPartyType>true</IsMainPartyType>
        <CaseDisplayIdentifier>670-12-22</CaseDisplayIdentifier>
        <CaseTypeID>10001</CaseTypeID>
        <CaseTypeName>ערעור אזרחי (ע"א)</CaseTypeName>
        <CaseName>ברורמן נ' Soom soom vegetarian bar,llc</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NameID>91193277</LegalEntityNameID>
        <RepresentatedNamesOfAssistant/>
        <LegalEntityTypeID>3</LegalEntityTypeID>
        <IsVerdictExists>false</IsVerdictExists>
        <IsAsirAzir>false</IsAsirAzir>
        <IsPublicationProhibited>false</IsPublicationProhibited>
        <PublicationProhibitedFullName>Soom soom vegetarian bar,llc</PublicationProhibitedFullName>
      </CaseParties>
    </CasePartiesSelectionDS>
    <CaseName>ברורמן נ' Soom soom vegetarian bar,llc</CaseName>
    <CaseDisplayIdentifier>670-12-22</CaseDisplayIdentifier>
    <CaseInterestID>10432</CaseInterestID>
    <CaseTypeShortName>ע"א</CaseTypeShortName>
  </dt_DecisionCase>
  <dt_DecisionJudgePanel>
    <JudgeID>012356945@GOV.IL</JudgeID>
    <DisplayName>אטדגי</DisplayName>
    <RoleName>שופט</RoleName>
    <UserTitleName>שופט</UserTitleName>
  </dt_DecisionJudgePanel>
  <dt_DecisionJudgePanel>
    <JudgeID>028649267@GOV.IL</JudgeID>
    <DisplayName>צימרמן</DisplayName>
    <RoleName>שופט</RoleName>
    <UserTitleName>שופט</UserTitleName>
  </dt_DecisionJudgePanel>
  <dt_DecisionJudgePanel>
    <JudgeID>033159567@GOV.IL</JudgeID>
    <DisplayName>לוי-מיכאלי</DisplayName>
    <RoleName>שופט</RoleName>
    <UserTitleName>שופטת</UserTitleName>
  </dt_DecisionJudgePanel>
  <dt_LegalEntityDetails>
    <AddressDesc>תושב חוץ ניו יורק - ארצות הברית</AddressDesc>
    <PartyID>1</PartyID>
    <PartyTypeID>1</PartyTypeID>
    <DecisionID>0</DecisionID>
    <FullName>רון יצחק ברורמן</FullName>
    <Email>ronb@danover.net</Email>
    <IsPublicationProhibited>false</IsPublicationProhibited>
  </dt_LegalEntityDetails>
  <dt_LegalEntityDetails>
    <PartyID>2</PartyID>
    <PartyTypeID>1</PartyTypeID>
    <DecisionID>0</DecisionID>
    <IsPublicationProhibited>false</IsPublicationProhibited>
  </dt_LegalEntityDetails>
  <dt_LegalEntityDetails>
    <Fax>03-6916262</Fax>
    <Phone>03-6919797</Phone>
    <AddressDesc>בית אמות משפט, קומה 16</AddressDesc>
    <PartyID>1</PartyID>
    <PartyTypeID>2</PartyTypeID>
    <DecisionID>0</DecisionID>
    <StreetName>שד' שאול המלך 8</StreetName>
    <ZipCode>6473307</ZipCode>
    <CityName>תל אביב -יפו</CityName>
    <FullName>גד ויספלד</FullName>
    <Email>gadlawnotary@gmail.com</Email>
    <IsPublicationProhibited>false</IsPublicationProhibited>
  </dt_LegalEntityDetails>
  <dt_LegalEntityDetails>
    <Fax>03-6914335</Fax>
    <Phone>03-6914333</Phone>
    <AddressDesc>קומה 53</AddressDesc>
    <PartyID>2</PartyID>
    <PartyTypeID>2</PartyTypeID>
    <DecisionID>0</DecisionID>
    <StreetName>ז'בוטינסקי 7</StreetName>
    <ZipCode>52520</ZipCode>
    <CityName>רמת גן</CityName>
    <FullName>רונן מטלון</FullName>
    <Email>matalon@rmatalon.co.il</Email>
    <IsPublicationProhibited>false</IsPublicationProhibited>
  </dt_LegalEntityDetails>
  <dt_CaseJudicalPersonActive>
    <CaseJudicalPerson>שופט יונה אטדגי, שופט אריאל צימרמן, שופטת טל לוי-מיכאלי</CaseJudicalPerson>
  </dt_CaseJudicalPersonActive>
  <dt_Sitting>
    <PreviousMeetingDate>2024-05-23T09:00:00+03:00</PreviousMeetingDate>
    <PreviousSittingTypeID>5</PreviousSittingTypeID>
    <PreviousMeetingDisplayName>יונה אטדגי, טל לוי-מיכאלי, אריאל צימרמן</PreviousMeetingDisplayName>
    <PreviousMeetingUserUPN>012356945@GOV.IL, 028649267@GOV.IL, 033159567@GOV.IL</PreviousMeetingUserUPN>
  </dt_Sitting>
</DecisionTemplateDS>
</file>

<file path=customXml/itemProps1.xml><?xml version="1.0" encoding="utf-8"?>
<ds:datastoreItem xmlns:ds="http://schemas.openxmlformats.org/officeDocument/2006/customXml" ds:itemID="{D51D85EC-BD37-418D-B8A6-6B13373B6E0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1684</Words>
  <Characters>8423</Characters>
  <Application>Microsoft Office Word</Application>
  <DocSecurity>0</DocSecurity>
  <Lines>70</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2024-07-11T13:29:00Z</dcterms:created>
  <dcterms:modified xsi:type="dcterms:W3CDTF">2024-07-11T13:29:00Z</dcterms:modified>
</cp:coreProperties>
</file>